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361" w:afterLines="100" w:line="520" w:lineRule="exact"/>
        <w:jc w:val="center"/>
        <w:textAlignment w:val="auto"/>
        <w:rPr>
          <w:rFonts w:ascii="仿宋_GB2312" w:hAnsi="宋体" w:eastAsia="仿宋_GB2312"/>
          <w:b/>
          <w:bCs/>
          <w:color w:val="000000"/>
          <w:sz w:val="32"/>
          <w:szCs w:val="32"/>
        </w:rPr>
      </w:pPr>
      <w:r>
        <w:rPr>
          <w:rFonts w:hint="eastAsia" w:ascii="方正小标宋简体" w:hAnsi="宋体" w:eastAsia="方正小标宋简体" w:cs="仿宋_GB2312"/>
          <w:color w:val="000000"/>
          <w:sz w:val="44"/>
          <w:szCs w:val="44"/>
        </w:rPr>
        <w:t xml:space="preserve"> 房屋租赁合同（样</w:t>
      </w:r>
      <w:r>
        <w:rPr>
          <w:rFonts w:hint="eastAsia" w:ascii="方正小标宋简体" w:hAnsi="宋体" w:eastAsia="方正小标宋简体" w:cs="仿宋_GB2312"/>
          <w:color w:val="000000"/>
          <w:sz w:val="44"/>
          <w:szCs w:val="44"/>
          <w:lang w:val="en-US" w:eastAsia="zh-CN"/>
        </w:rPr>
        <w:t>稿</w:t>
      </w:r>
      <w:r>
        <w:rPr>
          <w:rFonts w:hint="eastAsia" w:ascii="方正小标宋简体" w:hAnsi="宋体" w:eastAsia="方正小标宋简体" w:cs="仿宋_GB2312"/>
          <w:color w:val="000000"/>
          <w:sz w:val="44"/>
          <w:szCs w:val="44"/>
        </w:rPr>
        <w:t>）</w:t>
      </w:r>
    </w:p>
    <w:p>
      <w:pPr>
        <w:spacing w:after="0" w:line="460" w:lineRule="exact"/>
        <w:ind w:firstLine="4"/>
        <w:rPr>
          <w:rFonts w:ascii="仿宋" w:hAnsi="仿宋" w:eastAsia="仿宋" w:cs="仿宋"/>
          <w:color w:val="000000"/>
          <w:sz w:val="24"/>
          <w:szCs w:val="24"/>
        </w:rPr>
      </w:pPr>
      <w:r>
        <w:rPr>
          <w:rFonts w:hint="eastAsia" w:ascii="仿宋" w:hAnsi="仿宋" w:eastAsia="仿宋" w:cs="仿宋"/>
          <w:color w:val="000000"/>
          <w:sz w:val="24"/>
          <w:szCs w:val="24"/>
        </w:rPr>
        <w:t>出租方：</w:t>
      </w:r>
      <w:r>
        <w:rPr>
          <w:rFonts w:hint="eastAsia" w:ascii="仿宋" w:hAnsi="仿宋" w:eastAsia="仿宋" w:cs="仿宋"/>
          <w:color w:val="000000"/>
          <w:sz w:val="24"/>
          <w:szCs w:val="24"/>
          <w:lang w:val="en-US" w:eastAsia="zh-CN"/>
        </w:rPr>
        <w:t>金华市金东城市资产经营有限公司</w:t>
      </w:r>
      <w:r>
        <w:rPr>
          <w:rFonts w:hint="eastAsia" w:ascii="仿宋" w:hAnsi="仿宋" w:eastAsia="仿宋" w:cs="仿宋"/>
          <w:color w:val="000000"/>
          <w:sz w:val="24"/>
          <w:szCs w:val="24"/>
        </w:rPr>
        <w:t>(以下简称甲方)</w:t>
      </w:r>
    </w:p>
    <w:p>
      <w:pPr>
        <w:spacing w:after="0" w:line="460" w:lineRule="exact"/>
        <w:rPr>
          <w:rFonts w:ascii="仿宋" w:hAnsi="仿宋" w:eastAsia="仿宋" w:cs="仿宋"/>
          <w:color w:val="000000"/>
          <w:sz w:val="24"/>
          <w:szCs w:val="24"/>
        </w:rPr>
      </w:pPr>
      <w:r>
        <w:rPr>
          <w:rFonts w:hint="eastAsia" w:ascii="仿宋" w:hAnsi="仿宋" w:eastAsia="仿宋" w:cs="仿宋"/>
          <w:color w:val="000000"/>
          <w:sz w:val="24"/>
          <w:szCs w:val="24"/>
        </w:rPr>
        <w:t>承租方：    (以下简称乙方)</w:t>
      </w:r>
    </w:p>
    <w:p>
      <w:pPr>
        <w:spacing w:after="0" w:line="46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根据《中华人民共和国民法典》及相关法律法规规定，经甲乙双方友好协商，对甲方向乙方出租房屋事项，签订本合同。</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第一条  租赁房屋概况</w:t>
      </w:r>
    </w:p>
    <w:p>
      <w:pPr>
        <w:spacing w:after="0" w:line="46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1、甲方出租的房屋位于</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，建筑面积约</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u w:val="single"/>
          <w:lang w:val="en-US" w:eastAsia="zh-CN"/>
        </w:rPr>
        <w:t xml:space="preserve">   </w:t>
      </w:r>
      <w:r>
        <w:rPr>
          <w:rFonts w:hint="eastAsia" w:ascii="仿宋" w:hAnsi="仿宋" w:eastAsia="仿宋" w:cs="仿宋"/>
          <w:color w:val="000000" w:themeColor="text1"/>
          <w:sz w:val="24"/>
          <w:szCs w:val="24"/>
          <w:u w:val="single"/>
        </w:rPr>
        <w:t> </w:t>
      </w:r>
      <w:r>
        <w:rPr>
          <w:rFonts w:hint="eastAsia" w:ascii="仿宋" w:hAnsi="仿宋" w:eastAsia="仿宋" w:cs="仿宋"/>
          <w:color w:val="000000" w:themeColor="text1"/>
          <w:sz w:val="24"/>
          <w:szCs w:val="24"/>
        </w:rPr>
        <w:t>平方米</w:t>
      </w:r>
      <w:r>
        <w:rPr>
          <w:rFonts w:hint="eastAsia" w:ascii="仿宋_GB2312" w:eastAsia="仿宋_GB2312" w:cs="宋体" w:hAnsiTheme="minorEastAsia"/>
          <w:color w:val="000000" w:themeColor="text1"/>
          <w:sz w:val="24"/>
          <w:szCs w:val="24"/>
        </w:rPr>
        <w:t>（具体面积以实物现状为准）</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2"/>
          <w:szCs w:val="22"/>
        </w:rPr>
        <w:t xml:space="preserve"> </w:t>
      </w:r>
      <w:r>
        <w:rPr>
          <w:rFonts w:hint="eastAsia" w:ascii="仿宋" w:hAnsi="仿宋" w:eastAsia="仿宋" w:cs="仿宋"/>
          <w:color w:val="000000" w:themeColor="text1"/>
          <w:sz w:val="24"/>
          <w:szCs w:val="24"/>
        </w:rPr>
        <w:t>乙方已充分知晓甲方出租房屋的现状，并愿意承租该房屋。</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第二条  租赁用途</w:t>
      </w:r>
    </w:p>
    <w:p>
      <w:pPr>
        <w:spacing w:after="0" w:line="460" w:lineRule="exact"/>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乙方承租该房屋仅限于作</w:t>
      </w:r>
      <w:r>
        <w:rPr>
          <w:rFonts w:hint="eastAsia"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用途</w:t>
      </w:r>
      <w:r>
        <w:rPr>
          <w:rFonts w:hint="eastAsia" w:ascii="仿宋" w:hAnsi="仿宋" w:eastAsia="仿宋" w:cs="仿宋"/>
          <w:color w:val="000000" w:themeColor="text1"/>
          <w:sz w:val="24"/>
          <w:szCs w:val="24"/>
          <w:lang w:val="en-US" w:eastAsia="zh-CN"/>
        </w:rPr>
        <w:t>。</w:t>
      </w:r>
      <w:r>
        <w:rPr>
          <w:rFonts w:hint="eastAsia" w:ascii="仿宋" w:hAnsi="仿宋" w:eastAsia="仿宋" w:cs="仿宋"/>
          <w:color w:val="000000" w:themeColor="text1"/>
          <w:sz w:val="24"/>
          <w:szCs w:val="24"/>
        </w:rPr>
        <w:t>未经甲方书面同意</w:t>
      </w:r>
      <w:r>
        <w:rPr>
          <w:rFonts w:hint="eastAsia" w:ascii="仿宋_GB2312" w:eastAsia="仿宋_GB2312" w:cs="宋体" w:hAnsiTheme="minorEastAsia"/>
          <w:color w:val="000000" w:themeColor="text1"/>
          <w:sz w:val="24"/>
          <w:szCs w:val="24"/>
        </w:rPr>
        <w:t>以及按规定经有关部门审批前</w:t>
      </w:r>
      <w:r>
        <w:rPr>
          <w:rFonts w:hint="eastAsia" w:ascii="仿宋" w:hAnsi="仿宋" w:eastAsia="仿宋" w:cs="仿宋"/>
          <w:color w:val="000000" w:themeColor="text1"/>
          <w:sz w:val="24"/>
          <w:szCs w:val="24"/>
        </w:rPr>
        <w:t>，乙方不得更改房屋用途，不得擅自转租、分租、转让房屋，</w:t>
      </w:r>
      <w:r>
        <w:rPr>
          <w:rFonts w:hint="eastAsia" w:ascii="仿宋_GB2312" w:eastAsia="仿宋_GB2312" w:cs="宋体" w:hAnsiTheme="minorEastAsia"/>
          <w:color w:val="000000" w:themeColor="text1"/>
          <w:sz w:val="24"/>
          <w:szCs w:val="24"/>
        </w:rPr>
        <w:t>且乙方使用该房屋不得违反国家有关法律法规的规定，否则乙方承担全部法律责任和后果</w:t>
      </w:r>
      <w:r>
        <w:rPr>
          <w:rFonts w:hint="eastAsia" w:ascii="仿宋" w:hAnsi="仿宋" w:eastAsia="仿宋" w:cs="仿宋"/>
          <w:color w:val="000000" w:themeColor="text1"/>
          <w:sz w:val="24"/>
          <w:szCs w:val="24"/>
        </w:rPr>
        <w:t>。</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第三条  租赁期限</w:t>
      </w:r>
    </w:p>
    <w:p>
      <w:pPr>
        <w:spacing w:after="0" w:line="460" w:lineRule="exact"/>
        <w:ind w:firstLine="44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pacing w:val="-10"/>
          <w:sz w:val="24"/>
          <w:szCs w:val="24"/>
        </w:rPr>
        <w:t>租赁期限：</w:t>
      </w:r>
      <w:r>
        <w:rPr>
          <w:rFonts w:hint="eastAsia" w:ascii="仿宋" w:hAnsi="仿宋" w:eastAsia="仿宋" w:cs="仿宋"/>
          <w:color w:val="000000" w:themeColor="text1"/>
          <w:spacing w:val="-10"/>
          <w:sz w:val="24"/>
          <w:szCs w:val="24"/>
          <w:u w:val="single"/>
          <w:lang w:val="en-US" w:eastAsia="zh-CN"/>
        </w:rPr>
        <w:t>五</w:t>
      </w:r>
      <w:r>
        <w:rPr>
          <w:rFonts w:hint="eastAsia" w:ascii="仿宋" w:hAnsi="仿宋" w:eastAsia="仿宋" w:cs="仿宋"/>
          <w:color w:val="000000" w:themeColor="text1"/>
          <w:spacing w:val="-10"/>
          <w:sz w:val="24"/>
          <w:szCs w:val="24"/>
          <w:lang w:val="en-US" w:eastAsia="zh-CN"/>
        </w:rPr>
        <w:t>年。</w:t>
      </w:r>
      <w:r>
        <w:rPr>
          <w:rFonts w:hint="eastAsia" w:ascii="仿宋" w:hAnsi="仿宋" w:eastAsia="仿宋" w:cs="仿宋"/>
          <w:color w:val="000000" w:themeColor="text1"/>
          <w:spacing w:val="-10"/>
          <w:sz w:val="24"/>
          <w:szCs w:val="24"/>
        </w:rPr>
        <w:t>自</w:t>
      </w:r>
      <w:r>
        <w:rPr>
          <w:rFonts w:hint="eastAsia" w:ascii="仿宋" w:hAnsi="仿宋" w:eastAsia="仿宋" w:cs="仿宋"/>
          <w:color w:val="000000" w:themeColor="text1"/>
          <w:spacing w:val="-10"/>
          <w:sz w:val="24"/>
          <w:szCs w:val="24"/>
          <w:u w:val="single"/>
        </w:rPr>
        <w:t>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年</w:t>
      </w:r>
      <w:r>
        <w:rPr>
          <w:rFonts w:hint="eastAsia" w:ascii="仿宋" w:hAnsi="仿宋" w:eastAsia="仿宋" w:cs="仿宋"/>
          <w:color w:val="000000" w:themeColor="text1"/>
          <w:spacing w:val="-10"/>
          <w:sz w:val="24"/>
          <w:szCs w:val="24"/>
          <w:u w:val="single"/>
        </w:rPr>
        <w:t>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月</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日起至</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年</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月</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rPr>
        <w:t>日止。</w:t>
      </w:r>
    </w:p>
    <w:p>
      <w:pPr>
        <w:spacing w:after="0" w:line="460" w:lineRule="exact"/>
        <w:ind w:firstLine="482" w:firstLineChars="200"/>
        <w:rPr>
          <w:rFonts w:hint="eastAsia"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第四条  房屋租金及支付方式</w:t>
      </w:r>
    </w:p>
    <w:p>
      <w:pPr>
        <w:pStyle w:val="3"/>
        <w:spacing w:line="520" w:lineRule="exact"/>
        <w:ind w:firstLine="440" w:firstLineChars="200"/>
        <w:rPr>
          <w:rFonts w:hint="default" w:ascii="仿宋" w:hAnsi="仿宋" w:eastAsia="仿宋" w:cs="仿宋"/>
          <w:color w:val="000000" w:themeColor="text1"/>
          <w:spacing w:val="-10"/>
          <w:sz w:val="24"/>
          <w:szCs w:val="24"/>
          <w:highlight w:val="yellow"/>
          <w:lang w:val="en-US"/>
        </w:rPr>
      </w:pPr>
      <w:r>
        <w:rPr>
          <w:rFonts w:hint="eastAsia" w:ascii="仿宋" w:hAnsi="仿宋" w:eastAsia="仿宋" w:cs="仿宋"/>
          <w:color w:val="000000" w:themeColor="text1"/>
          <w:spacing w:val="-10"/>
          <w:sz w:val="24"/>
          <w:szCs w:val="24"/>
        </w:rPr>
        <w:t>1.房屋租金：</w:t>
      </w:r>
      <w:r>
        <w:rPr>
          <w:rFonts w:hint="eastAsia" w:ascii="仿宋" w:hAnsi="仿宋" w:eastAsia="仿宋" w:cs="仿宋"/>
          <w:color w:val="000000" w:themeColor="text1"/>
          <w:spacing w:val="-10"/>
          <w:sz w:val="24"/>
          <w:szCs w:val="24"/>
          <w:lang w:val="en-US" w:eastAsia="zh-CN"/>
        </w:rPr>
        <w:t>第一年成交租金计人民币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元）；第二年（含）起租金均在前一年成交租金基础上每年递增5%，第二年成交租金计人民币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元）；第三年成交租金计人民币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元）；第四年成交租金计人民币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元）；第五年成交租金计人民币</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元整（</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val="en-US" w:eastAsia="zh-CN"/>
        </w:rPr>
        <w:t>元）。</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2.租金自租赁期开始时计付（如因甲方原因延迟交付房屋的，租金计付时间则从房屋实际移交乙方之日开始计算），结算按每年为一个计付周期。</w:t>
      </w:r>
    </w:p>
    <w:p>
      <w:pPr>
        <w:spacing w:after="0" w:line="460" w:lineRule="exact"/>
        <w:ind w:firstLine="480" w:firstLineChars="200"/>
        <w:rPr>
          <w:rFonts w:ascii="仿宋" w:hAnsi="仿宋" w:eastAsia="仿宋" w:cs="仿宋"/>
          <w:color w:val="000000" w:themeColor="text1"/>
          <w:spacing w:val="-10"/>
          <w:kern w:val="2"/>
          <w:sz w:val="24"/>
          <w:szCs w:val="24"/>
        </w:rPr>
      </w:pPr>
      <w:r>
        <w:rPr>
          <w:rFonts w:hint="eastAsia" w:ascii="仿宋" w:hAnsi="仿宋" w:eastAsia="仿宋" w:cs="仿宋"/>
          <w:color w:val="000000" w:themeColor="text1"/>
          <w:sz w:val="24"/>
          <w:szCs w:val="24"/>
        </w:rPr>
        <w:t>3.第一次租金应于本合同签订</w:t>
      </w:r>
      <w:r>
        <w:rPr>
          <w:rFonts w:hint="eastAsia" w:ascii="仿宋" w:hAnsi="仿宋" w:eastAsia="仿宋" w:cs="仿宋"/>
          <w:color w:val="000000" w:themeColor="text1"/>
          <w:sz w:val="24"/>
          <w:szCs w:val="24"/>
          <w:lang w:val="en-US" w:eastAsia="zh-CN"/>
        </w:rPr>
        <w:t>之日起5</w:t>
      </w:r>
      <w:r>
        <w:rPr>
          <w:rFonts w:hint="eastAsia" w:ascii="仿宋" w:hAnsi="仿宋" w:eastAsia="仿宋" w:cs="仿宋"/>
          <w:color w:val="000000" w:themeColor="text1"/>
          <w:sz w:val="24"/>
          <w:szCs w:val="24"/>
        </w:rPr>
        <w:t>个工作日内汇入甲方账户，以后各次租金应于每个计付周期开始前30日内汇入甲方账户</w:t>
      </w:r>
      <w:r>
        <w:rPr>
          <w:rFonts w:hint="eastAsia" w:ascii="仿宋" w:hAnsi="仿宋" w:eastAsia="仿宋" w:cs="仿宋"/>
          <w:color w:val="000000" w:themeColor="text1"/>
          <w:sz w:val="24"/>
          <w:szCs w:val="24"/>
          <w:lang w:eastAsia="zh-CN"/>
        </w:rPr>
        <w:t>；</w:t>
      </w:r>
      <w:r>
        <w:rPr>
          <w:rFonts w:hint="eastAsia" w:ascii="仿宋" w:hAnsi="仿宋" w:eastAsia="仿宋" w:cs="仿宋"/>
          <w:color w:val="000000" w:themeColor="text1"/>
          <w:sz w:val="24"/>
          <w:szCs w:val="24"/>
        </w:rPr>
        <w:t>甲方账户</w:t>
      </w:r>
      <w:r>
        <w:rPr>
          <w:rFonts w:hint="eastAsia" w:ascii="仿宋" w:hAnsi="仿宋" w:eastAsia="仿宋" w:cs="仿宋"/>
          <w:color w:val="000000" w:themeColor="text1"/>
          <w:sz w:val="24"/>
          <w:szCs w:val="24"/>
          <w:lang w:val="en-US" w:eastAsia="zh-CN"/>
        </w:rPr>
        <w:t>信息如下</w:t>
      </w:r>
      <w:r>
        <w:rPr>
          <w:rFonts w:hint="eastAsia" w:ascii="仿宋" w:hAnsi="仿宋" w:eastAsia="仿宋" w:cs="仿宋"/>
          <w:color w:val="000000" w:themeColor="text1"/>
          <w:sz w:val="24"/>
          <w:szCs w:val="24"/>
        </w:rPr>
        <w:t>：</w:t>
      </w:r>
    </w:p>
    <w:p>
      <w:pPr>
        <w:pStyle w:val="3"/>
        <w:spacing w:line="460" w:lineRule="exact"/>
        <w:ind w:firstLine="540"/>
        <w:rPr>
          <w:rFonts w:hint="eastAsia" w:ascii="仿宋" w:hAnsi="仿宋" w:eastAsia="仿宋" w:cs="仿宋"/>
          <w:color w:val="000000" w:themeColor="text1"/>
          <w:spacing w:val="-10"/>
          <w:sz w:val="24"/>
          <w:szCs w:val="24"/>
          <w:highlight w:val="none"/>
        </w:rPr>
      </w:pPr>
      <w:r>
        <w:rPr>
          <w:rFonts w:hint="eastAsia" w:ascii="仿宋" w:hAnsi="仿宋" w:eastAsia="仿宋" w:cs="仿宋"/>
          <w:color w:val="000000" w:themeColor="text1"/>
          <w:spacing w:val="-10"/>
          <w:sz w:val="24"/>
          <w:szCs w:val="24"/>
          <w:highlight w:val="none"/>
        </w:rPr>
        <w:t>单位名称：</w:t>
      </w:r>
      <w:r>
        <w:rPr>
          <w:rFonts w:hint="eastAsia" w:ascii="仿宋" w:hAnsi="仿宋" w:eastAsia="仿宋" w:cs="仿宋"/>
          <w:color w:val="000000"/>
          <w:sz w:val="24"/>
          <w:szCs w:val="24"/>
          <w:highlight w:val="none"/>
          <w:lang w:val="en-US" w:eastAsia="zh-CN"/>
        </w:rPr>
        <w:t>金华市金东城市资产经营有限公司</w:t>
      </w:r>
    </w:p>
    <w:p>
      <w:pPr>
        <w:pStyle w:val="3"/>
        <w:spacing w:line="460" w:lineRule="exact"/>
        <w:ind w:firstLine="540"/>
        <w:rPr>
          <w:rFonts w:hint="eastAsia" w:ascii="仿宋" w:hAnsi="仿宋" w:eastAsia="仿宋" w:cs="仿宋"/>
          <w:color w:val="000000"/>
          <w:szCs w:val="21"/>
          <w:highlight w:val="none"/>
          <w:lang w:val="en-US" w:eastAsia="zh-CN"/>
        </w:rPr>
      </w:pPr>
      <w:r>
        <w:rPr>
          <w:rFonts w:hint="eastAsia" w:ascii="仿宋" w:hAnsi="仿宋" w:eastAsia="仿宋" w:cs="仿宋"/>
          <w:color w:val="000000" w:themeColor="text1"/>
          <w:spacing w:val="-10"/>
          <w:sz w:val="24"/>
          <w:szCs w:val="24"/>
          <w:highlight w:val="none"/>
        </w:rPr>
        <w:t>开户银行：</w:t>
      </w:r>
      <w:r>
        <w:rPr>
          <w:rFonts w:hint="eastAsia" w:ascii="仿宋" w:hAnsi="仿宋" w:eastAsia="仿宋" w:cs="仿宋"/>
          <w:color w:val="000000"/>
          <w:szCs w:val="21"/>
          <w:highlight w:val="none"/>
          <w:lang w:val="en-US" w:eastAsia="zh-CN"/>
        </w:rPr>
        <w:t>中国工商银行金华金东支行</w:t>
      </w:r>
    </w:p>
    <w:p>
      <w:pPr>
        <w:pStyle w:val="3"/>
        <w:spacing w:line="460" w:lineRule="exact"/>
        <w:ind w:firstLine="540"/>
        <w:rPr>
          <w:rFonts w:hint="eastAsia" w:ascii="仿宋" w:hAnsi="仿宋" w:eastAsia="仿宋" w:cs="仿宋"/>
          <w:color w:val="000000" w:themeColor="text1"/>
          <w:spacing w:val="-10"/>
          <w:sz w:val="24"/>
          <w:szCs w:val="24"/>
          <w:highlight w:val="yellow"/>
        </w:rPr>
      </w:pPr>
      <w:r>
        <w:rPr>
          <w:rFonts w:hint="eastAsia" w:ascii="仿宋" w:hAnsi="仿宋" w:eastAsia="仿宋" w:cs="仿宋"/>
          <w:color w:val="000000" w:themeColor="text1"/>
          <w:spacing w:val="-10"/>
          <w:sz w:val="24"/>
          <w:szCs w:val="24"/>
          <w:highlight w:val="none"/>
        </w:rPr>
        <w:t>账    号：</w:t>
      </w:r>
      <w:r>
        <w:rPr>
          <w:rFonts w:hint="eastAsia" w:ascii="仿宋" w:hAnsi="仿宋" w:eastAsia="仿宋" w:cs="仿宋"/>
          <w:color w:val="000000"/>
          <w:szCs w:val="21"/>
          <w:highlight w:val="none"/>
          <w:lang w:val="en-US" w:eastAsia="zh-CN"/>
        </w:rPr>
        <w:t>1208018009100197197</w:t>
      </w:r>
    </w:p>
    <w:p>
      <w:pPr>
        <w:pStyle w:val="3"/>
        <w:numPr>
          <w:ilvl w:val="0"/>
          <w:numId w:val="1"/>
        </w:numPr>
        <w:spacing w:line="460" w:lineRule="exact"/>
        <w:ind w:firstLine="540"/>
        <w:jc w:val="left"/>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每个租赁年度具体租金金额以下表为准：</w:t>
      </w:r>
    </w:p>
    <w:tbl>
      <w:tblPr>
        <w:tblStyle w:val="8"/>
        <w:tblpPr w:leftFromText="180" w:rightFromText="180" w:vertAnchor="text" w:horzAnchor="page" w:tblpX="2055" w:tblpY="3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2498"/>
        <w:gridCol w:w="1651"/>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8"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租赁年度</w:t>
            </w:r>
          </w:p>
        </w:tc>
        <w:tc>
          <w:tcPr>
            <w:tcW w:w="2498"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年租金</w:t>
            </w:r>
            <w:r>
              <w:rPr>
                <w:rFonts w:hint="eastAsia" w:ascii="仿宋" w:hAnsi="仿宋" w:eastAsia="仿宋" w:cs="仿宋"/>
                <w:b/>
                <w:bCs/>
                <w:color w:val="000000" w:themeColor="text1"/>
                <w:spacing w:val="-10"/>
                <w:sz w:val="20"/>
                <w:szCs w:val="20"/>
                <w:lang w:val="en-US" w:eastAsia="zh-CN"/>
              </w:rPr>
              <w:t>额</w:t>
            </w:r>
            <w:r>
              <w:rPr>
                <w:rFonts w:hint="eastAsia" w:ascii="仿宋" w:hAnsi="仿宋" w:eastAsia="仿宋" w:cs="仿宋"/>
                <w:b/>
                <w:bCs/>
                <w:color w:val="000000" w:themeColor="text1"/>
                <w:spacing w:val="-10"/>
                <w:sz w:val="20"/>
                <w:szCs w:val="20"/>
              </w:rPr>
              <w:t>（元/年）</w:t>
            </w:r>
          </w:p>
        </w:tc>
        <w:tc>
          <w:tcPr>
            <w:tcW w:w="1651"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租金缴纳日期</w:t>
            </w:r>
          </w:p>
        </w:tc>
        <w:tc>
          <w:tcPr>
            <w:tcW w:w="3091" w:type="dxa"/>
            <w:vAlign w:val="center"/>
          </w:tcPr>
          <w:p>
            <w:pPr>
              <w:pStyle w:val="3"/>
              <w:spacing w:line="460" w:lineRule="exact"/>
              <w:ind w:firstLine="0" w:firstLineChars="0"/>
              <w:jc w:val="center"/>
              <w:rPr>
                <w:rFonts w:ascii="仿宋" w:hAnsi="仿宋" w:eastAsia="仿宋" w:cs="仿宋"/>
                <w:b/>
                <w:bCs/>
                <w:color w:val="000000" w:themeColor="text1"/>
                <w:spacing w:val="-10"/>
                <w:sz w:val="20"/>
                <w:szCs w:val="20"/>
              </w:rPr>
            </w:pPr>
            <w:r>
              <w:rPr>
                <w:rFonts w:hint="eastAsia" w:ascii="仿宋" w:hAnsi="仿宋" w:eastAsia="仿宋" w:cs="仿宋"/>
                <w:b/>
                <w:bCs/>
                <w:color w:val="000000" w:themeColor="text1"/>
                <w:spacing w:val="-10"/>
                <w:sz w:val="20"/>
                <w:szCs w:val="20"/>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3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第一年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restart"/>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2"/>
                <w:sz w:val="22"/>
                <w:szCs w:val="21"/>
                <w:lang w:val="en-US" w:eastAsia="zh-CN" w:bidi="ar-SA"/>
              </w:rPr>
            </w:pPr>
            <w:r>
              <w:rPr>
                <w:rFonts w:hint="eastAsia" w:ascii="仿宋" w:hAnsi="仿宋" w:eastAsia="仿宋" w:cs="仿宋"/>
                <w:color w:val="000000"/>
                <w:kern w:val="2"/>
                <w:sz w:val="22"/>
                <w:szCs w:val="21"/>
                <w:lang w:val="en-US" w:eastAsia="zh-CN" w:bidi="ar-SA"/>
              </w:rPr>
              <w:t>首年租金应于本合同签订之日5个工作日内一次性付清，以后各年租金于每个计付周期开始前30日内按年一次性付清。</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color w:val="000000"/>
                <w:kern w:val="2"/>
                <w:sz w:val="22"/>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第二年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lang w:val="en-US" w:eastAsia="zh-CN"/>
              </w:rPr>
            </w:pPr>
            <w:r>
              <w:rPr>
                <w:rFonts w:hint="eastAsia" w:ascii="仿宋" w:hAnsi="仿宋" w:eastAsia="仿宋" w:cs="仿宋"/>
                <w:color w:val="000000" w:themeColor="text1"/>
                <w:spacing w:val="-10"/>
                <w:sz w:val="20"/>
                <w:szCs w:val="20"/>
                <w:lang w:val="en-US" w:eastAsia="zh-CN"/>
              </w:rPr>
              <w:t>第三年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lang w:val="en-US" w:eastAsia="zh-CN"/>
              </w:rPr>
            </w:pPr>
            <w:r>
              <w:rPr>
                <w:rFonts w:hint="eastAsia" w:ascii="仿宋" w:hAnsi="仿宋" w:eastAsia="仿宋" w:cs="仿宋"/>
                <w:color w:val="000000" w:themeColor="text1"/>
                <w:spacing w:val="-10"/>
                <w:sz w:val="20"/>
                <w:szCs w:val="20"/>
                <w:lang w:val="en-US" w:eastAsia="zh-CN"/>
              </w:rPr>
              <w:t>第四年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238"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lang w:val="en-US" w:eastAsia="zh-CN"/>
              </w:rPr>
            </w:pPr>
            <w:r>
              <w:rPr>
                <w:rFonts w:hint="eastAsia" w:ascii="仿宋" w:hAnsi="仿宋" w:eastAsia="仿宋" w:cs="仿宋"/>
                <w:color w:val="000000" w:themeColor="text1"/>
                <w:spacing w:val="-10"/>
                <w:sz w:val="20"/>
                <w:szCs w:val="20"/>
                <w:lang w:val="en-US" w:eastAsia="zh-CN"/>
              </w:rPr>
              <w:t>第五年</w:t>
            </w:r>
          </w:p>
        </w:tc>
        <w:tc>
          <w:tcPr>
            <w:tcW w:w="2498" w:type="dxa"/>
            <w:vAlign w:val="center"/>
          </w:tcPr>
          <w:p>
            <w:pPr>
              <w:pStyle w:val="3"/>
              <w:spacing w:line="460" w:lineRule="exact"/>
              <w:ind w:firstLine="0" w:firstLineChars="0"/>
              <w:jc w:val="center"/>
              <w:rPr>
                <w:rFonts w:ascii="仿宋" w:hAnsi="仿宋" w:eastAsia="仿宋" w:cs="仿宋"/>
                <w:color w:val="000000" w:themeColor="text1"/>
                <w:spacing w:val="-10"/>
                <w:sz w:val="20"/>
                <w:szCs w:val="20"/>
              </w:rPr>
            </w:pPr>
          </w:p>
        </w:tc>
        <w:tc>
          <w:tcPr>
            <w:tcW w:w="1651" w:type="dxa"/>
            <w:vAlign w:val="center"/>
          </w:tcPr>
          <w:p>
            <w:pPr>
              <w:pStyle w:val="3"/>
              <w:spacing w:line="460" w:lineRule="exact"/>
              <w:ind w:firstLine="0" w:firstLineChars="0"/>
              <w:jc w:val="center"/>
              <w:rPr>
                <w:rFonts w:hint="eastAsia" w:ascii="仿宋" w:hAnsi="仿宋" w:eastAsia="仿宋" w:cs="仿宋"/>
                <w:color w:val="000000" w:themeColor="text1"/>
                <w:spacing w:val="-10"/>
                <w:sz w:val="20"/>
                <w:szCs w:val="20"/>
              </w:rPr>
            </w:pPr>
            <w:r>
              <w:rPr>
                <w:rFonts w:hint="eastAsia" w:ascii="仿宋" w:hAnsi="仿宋" w:eastAsia="仿宋" w:cs="仿宋"/>
                <w:color w:val="000000" w:themeColor="text1"/>
                <w:spacing w:val="-10"/>
                <w:sz w:val="20"/>
                <w:szCs w:val="20"/>
              </w:rPr>
              <w:t>年  月 日前</w:t>
            </w:r>
          </w:p>
        </w:tc>
        <w:tc>
          <w:tcPr>
            <w:tcW w:w="3091" w:type="dxa"/>
            <w:vMerge w:val="continue"/>
            <w:vAlign w:val="center"/>
          </w:tcPr>
          <w:p>
            <w:pPr>
              <w:pStyle w:val="3"/>
              <w:spacing w:line="460" w:lineRule="exact"/>
              <w:ind w:firstLine="400"/>
              <w:jc w:val="center"/>
              <w:rPr>
                <w:rFonts w:ascii="仿宋" w:hAnsi="仿宋" w:eastAsia="仿宋" w:cs="仿宋"/>
                <w:color w:val="000000" w:themeColor="text1"/>
                <w:spacing w:val="-10"/>
                <w:sz w:val="20"/>
                <w:szCs w:val="20"/>
              </w:rPr>
            </w:pPr>
          </w:p>
        </w:tc>
      </w:tr>
    </w:tbl>
    <w:p>
      <w:pPr>
        <w:pStyle w:val="3"/>
        <w:widowControl w:val="0"/>
        <w:numPr>
          <w:ilvl w:val="0"/>
          <w:numId w:val="0"/>
        </w:numPr>
        <w:adjustRightInd/>
        <w:snapToGrid/>
        <w:spacing w:after="0" w:line="460" w:lineRule="exact"/>
        <w:jc w:val="left"/>
        <w:rPr>
          <w:rFonts w:hint="eastAsia" w:ascii="仿宋" w:hAnsi="仿宋" w:eastAsia="仿宋" w:cs="仿宋"/>
          <w:color w:val="000000" w:themeColor="text1"/>
          <w:spacing w:val="-10"/>
          <w:sz w:val="24"/>
          <w:szCs w:val="24"/>
        </w:rPr>
      </w:pP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第五条  履约保证金</w:t>
      </w:r>
    </w:p>
    <w:p>
      <w:pPr>
        <w:spacing w:after="0" w:line="460" w:lineRule="exact"/>
        <w:ind w:firstLine="440" w:firstLineChars="200"/>
        <w:jc w:val="both"/>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1.乙方在本合同签订</w:t>
      </w:r>
      <w:r>
        <w:rPr>
          <w:rFonts w:hint="eastAsia" w:ascii="仿宋" w:hAnsi="仿宋" w:eastAsia="仿宋" w:cs="仿宋"/>
          <w:color w:val="000000" w:themeColor="text1"/>
          <w:spacing w:val="-10"/>
          <w:sz w:val="24"/>
          <w:szCs w:val="24"/>
          <w:lang w:val="en-US" w:eastAsia="zh-CN"/>
        </w:rPr>
        <w:t>之日起5</w:t>
      </w:r>
      <w:r>
        <w:rPr>
          <w:rFonts w:hint="eastAsia" w:ascii="仿宋" w:hAnsi="仿宋" w:eastAsia="仿宋" w:cs="仿宋"/>
          <w:color w:val="000000" w:themeColor="text1"/>
          <w:spacing w:val="-10"/>
          <w:sz w:val="24"/>
          <w:szCs w:val="24"/>
        </w:rPr>
        <w:t>个工作日内，按本合同第一年</w:t>
      </w:r>
      <w:r>
        <w:rPr>
          <w:rFonts w:hint="eastAsia" w:ascii="仿宋" w:hAnsi="仿宋" w:eastAsia="仿宋" w:cs="仿宋"/>
          <w:color w:val="000000" w:themeColor="text1"/>
          <w:spacing w:val="-10"/>
          <w:sz w:val="24"/>
          <w:szCs w:val="24"/>
          <w:lang w:val="en-US" w:eastAsia="zh-CN"/>
        </w:rPr>
        <w:t>成交</w:t>
      </w:r>
      <w:r>
        <w:rPr>
          <w:rFonts w:hint="eastAsia" w:ascii="仿宋" w:hAnsi="仿宋" w:eastAsia="仿宋" w:cs="仿宋"/>
          <w:color w:val="000000" w:themeColor="text1"/>
          <w:spacing w:val="-10"/>
          <w:sz w:val="24"/>
          <w:szCs w:val="24"/>
        </w:rPr>
        <w:t>租金额的20%（取百元位整数，即十位数四舍五入）一次性向甲方交纳履约保证金共计人民币大写：</w:t>
      </w:r>
      <w:r>
        <w:rPr>
          <w:rFonts w:hint="eastAsia" w:ascii="仿宋" w:hAnsi="仿宋" w:eastAsia="仿宋" w:cs="仿宋"/>
          <w:color w:val="000000" w:themeColor="text1"/>
          <w:spacing w:val="-10"/>
          <w:sz w:val="24"/>
          <w:szCs w:val="24"/>
          <w:u w:val="single"/>
        </w:rPr>
        <w:t xml:space="preserve">      </w:t>
      </w:r>
      <w:r>
        <w:rPr>
          <w:rFonts w:hint="eastAsia" w:ascii="仿宋" w:hAnsi="仿宋" w:eastAsia="仿宋" w:cs="仿宋"/>
          <w:color w:val="000000" w:themeColor="text1"/>
          <w:spacing w:val="-10"/>
          <w:sz w:val="24"/>
          <w:szCs w:val="24"/>
        </w:rPr>
        <w:t>元整(小写</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rPr>
        <w:t>¥</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u w:val="none"/>
          <w:lang w:val="en-US" w:eastAsia="zh-CN"/>
        </w:rPr>
        <w:t>元</w:t>
      </w:r>
      <w:r>
        <w:rPr>
          <w:rFonts w:hint="eastAsia" w:ascii="仿宋" w:hAnsi="仿宋" w:eastAsia="仿宋" w:cs="仿宋"/>
          <w:color w:val="000000" w:themeColor="text1"/>
          <w:spacing w:val="-10"/>
          <w:sz w:val="24"/>
          <w:szCs w:val="24"/>
        </w:rPr>
        <w:t>)。合同期满后，乙方结清全部费用（包括但不限于租金、滞纳金、违约金、物业管理费、公司注册变更注销相关费用、各种税费及乙方应承担的违约责任、赔偿责任等）并将房屋归还给甲方，且乙方已办妥以该房屋地址注册的所有公司之工商变更或注销登记手续后，</w:t>
      </w:r>
      <w:r>
        <w:rPr>
          <w:rFonts w:hint="eastAsia" w:ascii="仿宋" w:hAnsi="仿宋" w:eastAsia="仿宋" w:cs="仿宋"/>
          <w:color w:val="000000" w:themeColor="text1"/>
          <w:spacing w:val="-10"/>
          <w:sz w:val="24"/>
          <w:szCs w:val="24"/>
          <w:highlight w:val="none"/>
        </w:rPr>
        <w:t>由甲方无息退还给乙方。</w:t>
      </w:r>
      <w:r>
        <w:rPr>
          <w:rFonts w:hint="eastAsia" w:ascii="仿宋" w:hAnsi="仿宋" w:eastAsia="仿宋" w:cs="仿宋"/>
          <w:color w:val="000000" w:themeColor="text1"/>
          <w:spacing w:val="-10"/>
          <w:sz w:val="24"/>
          <w:szCs w:val="24"/>
        </w:rPr>
        <w:t>否则，该履约保证金优先用于支付乙方所需支付的各项费用。</w:t>
      </w:r>
    </w:p>
    <w:p>
      <w:pPr>
        <w:spacing w:after="0" w:line="460" w:lineRule="exact"/>
        <w:ind w:firstLine="440" w:firstLineChars="200"/>
        <w:jc w:val="both"/>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2.因乙方违约或欠费或赔付等，甲方可从履约保证金中扣除，扣除后的履约保证金乙方应当在7日内补足；未及时补足的，甲方有权单方解除本合同。</w:t>
      </w:r>
    </w:p>
    <w:p>
      <w:pPr>
        <w:spacing w:after="0" w:line="460" w:lineRule="exact"/>
        <w:ind w:firstLine="482" w:firstLineChars="20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第六条</w:t>
      </w:r>
      <w:r>
        <w:rPr>
          <w:rFonts w:hint="eastAsia" w:ascii="仿宋" w:hAnsi="仿宋" w:eastAsia="仿宋" w:cs="仿宋"/>
          <w:b/>
          <w:color w:val="000000" w:themeColor="text1"/>
          <w:sz w:val="24"/>
          <w:szCs w:val="24"/>
          <w:lang w:val="en-US" w:eastAsia="zh-CN"/>
        </w:rPr>
        <w:t xml:space="preserve"> </w:t>
      </w:r>
      <w:r>
        <w:rPr>
          <w:rFonts w:hint="eastAsia" w:ascii="仿宋" w:hAnsi="仿宋" w:eastAsia="仿宋" w:cs="仿宋"/>
          <w:b/>
          <w:color w:val="000000" w:themeColor="text1"/>
          <w:sz w:val="24"/>
          <w:szCs w:val="24"/>
        </w:rPr>
        <w:t>水电费及其他费用</w:t>
      </w:r>
    </w:p>
    <w:p>
      <w:pPr>
        <w:spacing w:after="0" w:line="460" w:lineRule="exact"/>
        <w:ind w:firstLine="440" w:firstLineChars="200"/>
        <w:jc w:val="both"/>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1.租赁期间，因租赁产生的各项税收和行政收费由双方各自依法承担。</w:t>
      </w:r>
    </w:p>
    <w:p>
      <w:pPr>
        <w:spacing w:after="0" w:line="460" w:lineRule="exact"/>
        <w:ind w:firstLine="440" w:firstLineChars="200"/>
        <w:jc w:val="both"/>
        <w:rPr>
          <w:rFonts w:hint="default" w:ascii="仿宋" w:hAnsi="仿宋" w:eastAsia="仿宋" w:cs="仿宋"/>
          <w:color w:val="000000" w:themeColor="text1"/>
          <w:spacing w:val="-10"/>
          <w:sz w:val="24"/>
          <w:szCs w:val="24"/>
          <w:lang w:val="en-US" w:eastAsia="zh-CN"/>
        </w:rPr>
      </w:pPr>
      <w:r>
        <w:rPr>
          <w:rFonts w:hint="eastAsia" w:ascii="仿宋" w:hAnsi="仿宋" w:eastAsia="仿宋" w:cs="仿宋"/>
          <w:color w:val="000000" w:themeColor="text1"/>
          <w:spacing w:val="-10"/>
          <w:sz w:val="24"/>
          <w:szCs w:val="24"/>
        </w:rPr>
        <w:t>2.租赁期间，与乙方生产经营及使用房屋过程中所产生的的水、电、燃气、暖气、通讯、收视、互联网、</w:t>
      </w:r>
      <w:r>
        <w:rPr>
          <w:rFonts w:hint="eastAsia" w:ascii="仿宋" w:hAnsi="仿宋" w:eastAsia="仿宋" w:cs="仿宋"/>
          <w:color w:val="000000" w:themeColor="text1"/>
          <w:spacing w:val="-10"/>
          <w:sz w:val="24"/>
          <w:szCs w:val="24"/>
          <w:lang w:val="en-US" w:eastAsia="zh-CN"/>
        </w:rPr>
        <w:t>垃圾清运费</w:t>
      </w:r>
      <w:r>
        <w:rPr>
          <w:rFonts w:hint="eastAsia" w:ascii="仿宋" w:hAnsi="仿宋" w:eastAsia="仿宋" w:cs="仿宋"/>
          <w:color w:val="000000" w:themeColor="text1"/>
          <w:spacing w:val="-10"/>
          <w:sz w:val="24"/>
          <w:szCs w:val="24"/>
        </w:rPr>
        <w:t>等</w:t>
      </w:r>
      <w:r>
        <w:rPr>
          <w:rFonts w:hint="eastAsia" w:ascii="仿宋" w:hAnsi="仿宋" w:eastAsia="仿宋" w:cs="仿宋"/>
          <w:color w:val="000000" w:themeColor="text1"/>
          <w:spacing w:val="-10"/>
          <w:sz w:val="24"/>
          <w:szCs w:val="24"/>
          <w:lang w:val="en-US" w:eastAsia="zh-CN"/>
        </w:rPr>
        <w:t>所有</w:t>
      </w:r>
      <w:r>
        <w:rPr>
          <w:rFonts w:hint="eastAsia" w:ascii="仿宋" w:hAnsi="仿宋" w:eastAsia="仿宋" w:cs="仿宋"/>
          <w:color w:val="000000" w:themeColor="text1"/>
          <w:spacing w:val="-10"/>
          <w:sz w:val="24"/>
          <w:szCs w:val="24"/>
        </w:rPr>
        <w:t>费用均由乙方承担，并由乙方直接向相关部门交纳</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具体以相关单位收费标准为准。</w:t>
      </w:r>
    </w:p>
    <w:p>
      <w:pPr>
        <w:spacing w:after="0" w:line="460" w:lineRule="exact"/>
        <w:ind w:firstLine="482" w:firstLineChars="200"/>
        <w:jc w:val="both"/>
        <w:rPr>
          <w:rFonts w:ascii="仿宋" w:hAnsi="仿宋" w:eastAsia="仿宋" w:cs="仿宋"/>
          <w:color w:val="000000" w:themeColor="text1"/>
          <w:spacing w:val="-10"/>
          <w:sz w:val="24"/>
          <w:szCs w:val="24"/>
        </w:rPr>
      </w:pPr>
      <w:r>
        <w:rPr>
          <w:rFonts w:hint="eastAsia" w:ascii="仿宋" w:hAnsi="仿宋" w:eastAsia="仿宋" w:cs="仿宋"/>
          <w:b/>
          <w:color w:val="000000" w:themeColor="text1"/>
          <w:sz w:val="24"/>
          <w:szCs w:val="24"/>
        </w:rPr>
        <w:t>第七条  房屋的交付及验收：</w:t>
      </w:r>
    </w:p>
    <w:p>
      <w:pPr>
        <w:pStyle w:val="3"/>
        <w:spacing w:line="460" w:lineRule="exact"/>
        <w:rPr>
          <w:rFonts w:ascii="仿宋" w:hAnsi="仿宋" w:eastAsia="仿宋" w:cs="仿宋"/>
          <w:color w:val="000000" w:themeColor="text1"/>
          <w:spacing w:val="-10"/>
          <w:sz w:val="24"/>
          <w:szCs w:val="24"/>
          <w:highlight w:val="yellow"/>
        </w:rPr>
      </w:pPr>
      <w:r>
        <w:rPr>
          <w:rFonts w:hint="eastAsia" w:ascii="仿宋" w:hAnsi="仿宋" w:eastAsia="仿宋" w:cs="仿宋"/>
          <w:color w:val="000000" w:themeColor="text1"/>
          <w:spacing w:val="-10"/>
          <w:sz w:val="24"/>
          <w:szCs w:val="24"/>
        </w:rPr>
        <w:t>甲方应将房屋及其附属设施交付乙方使用(具体以甲方通知为准)。房屋交付以</w:t>
      </w:r>
      <w:r>
        <w:rPr>
          <w:rFonts w:hint="eastAsia" w:ascii="仿宋" w:hAnsi="仿宋" w:eastAsia="仿宋" w:cs="仿宋"/>
          <w:color w:val="000000" w:themeColor="text1"/>
          <w:spacing w:val="-10"/>
          <w:sz w:val="24"/>
          <w:szCs w:val="24"/>
          <w:lang w:val="en-US" w:eastAsia="zh-CN"/>
        </w:rPr>
        <w:t>实际状况</w:t>
      </w:r>
      <w:r>
        <w:rPr>
          <w:rFonts w:hint="eastAsia" w:ascii="仿宋" w:hAnsi="仿宋" w:eastAsia="仿宋" w:cs="仿宋"/>
          <w:color w:val="000000" w:themeColor="text1"/>
          <w:spacing w:val="-10"/>
          <w:sz w:val="24"/>
          <w:szCs w:val="24"/>
        </w:rPr>
        <w:t>为准，甲乙双方对房屋共同进行验收，并对房屋现状及其附属设施、设备应当场作出书面记录，由双方当事人签字或盖章确认；当场难以检测判断其完好状态的，乙方应在三日内向甲方提出书面主张并经甲方确认签字，否则视其处于完好状态。</w:t>
      </w:r>
      <w:r>
        <w:rPr>
          <w:rFonts w:hint="eastAsia" w:ascii="仿宋" w:hAnsi="仿宋" w:eastAsia="仿宋" w:cs="仿宋"/>
          <w:color w:val="000000" w:themeColor="text1"/>
          <w:spacing w:val="-10"/>
          <w:sz w:val="24"/>
          <w:szCs w:val="24"/>
          <w:highlight w:val="none"/>
        </w:rPr>
        <w:t>租赁场地交付乙方前的水、电、燃气、暖气、通讯、收视、互联网、卫生等费用</w:t>
      </w:r>
      <w:r>
        <w:rPr>
          <w:rFonts w:hint="eastAsia" w:ascii="仿宋" w:hAnsi="仿宋" w:eastAsia="仿宋" w:cs="仿宋"/>
          <w:color w:val="000000" w:themeColor="text1"/>
          <w:spacing w:val="-10"/>
          <w:sz w:val="24"/>
          <w:szCs w:val="24"/>
          <w:highlight w:val="none"/>
          <w:lang w:val="en-US" w:eastAsia="zh-CN"/>
        </w:rPr>
        <w:t>由甲方承担</w:t>
      </w:r>
      <w:r>
        <w:rPr>
          <w:rFonts w:hint="eastAsia" w:ascii="仿宋" w:hAnsi="仿宋" w:eastAsia="仿宋" w:cs="仿宋"/>
          <w:color w:val="000000" w:themeColor="text1"/>
          <w:spacing w:val="-10"/>
          <w:sz w:val="24"/>
          <w:szCs w:val="24"/>
          <w:highlight w:val="none"/>
        </w:rPr>
        <w:t>。</w:t>
      </w:r>
    </w:p>
    <w:p>
      <w:pPr>
        <w:pStyle w:val="3"/>
        <w:spacing w:line="460" w:lineRule="exact"/>
        <w:ind w:firstLine="540"/>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第八条  房屋的装修、维护、修缮</w:t>
      </w:r>
    </w:p>
    <w:p>
      <w:pPr>
        <w:pStyle w:val="3"/>
        <w:spacing w:line="460" w:lineRule="exact"/>
        <w:ind w:firstLine="54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rPr>
        <w:t>1.租赁期内，乙方不得随意损坏房屋设施，如需装修或改造，应在</w:t>
      </w:r>
      <w:r>
        <w:rPr>
          <w:rFonts w:hint="eastAsia" w:ascii="仿宋" w:hAnsi="仿宋" w:eastAsia="仿宋" w:cs="仿宋"/>
          <w:color w:val="000000" w:themeColor="text1"/>
          <w:spacing w:val="-10"/>
          <w:sz w:val="24"/>
          <w:szCs w:val="24"/>
          <w:lang w:val="en-US" w:eastAsia="zh-CN"/>
        </w:rPr>
        <w:t>甲方书面同意且</w:t>
      </w:r>
      <w:r>
        <w:rPr>
          <w:rFonts w:hint="eastAsia" w:ascii="仿宋" w:hAnsi="仿宋" w:eastAsia="仿宋" w:cs="仿宋"/>
          <w:color w:val="000000" w:themeColor="text1"/>
          <w:spacing w:val="-10"/>
          <w:sz w:val="24"/>
          <w:szCs w:val="24"/>
        </w:rPr>
        <w:t>不影响房屋结构安全前提下实施，费用由乙方自行承担</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但不得改变房屋主体结构。</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2.乙方在装修过程中不得影响他人，给他人造成损失的，</w:t>
      </w:r>
      <w:r>
        <w:rPr>
          <w:rFonts w:hint="eastAsia" w:ascii="仿宋" w:hAnsi="仿宋" w:eastAsia="仿宋" w:cs="仿宋"/>
          <w:color w:val="000000" w:themeColor="text1"/>
          <w:spacing w:val="-10"/>
          <w:sz w:val="24"/>
          <w:szCs w:val="24"/>
          <w:lang w:val="en-US" w:eastAsia="zh-CN"/>
        </w:rPr>
        <w:t>由</w:t>
      </w:r>
      <w:r>
        <w:rPr>
          <w:rFonts w:hint="eastAsia" w:ascii="仿宋" w:hAnsi="仿宋" w:eastAsia="仿宋" w:cs="仿宋"/>
          <w:color w:val="000000" w:themeColor="text1"/>
          <w:spacing w:val="-10"/>
          <w:sz w:val="24"/>
          <w:szCs w:val="24"/>
        </w:rPr>
        <w:t>乙方承担责任。</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3.租赁期限届满或合同提前终止之日前，依附于房屋的装修不计残值归甲方所有，乙方不得破坏及拆除。</w:t>
      </w:r>
    </w:p>
    <w:p>
      <w:pPr>
        <w:pStyle w:val="3"/>
        <w:spacing w:line="460" w:lineRule="exact"/>
        <w:ind w:firstLine="54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4.租赁期内，乙方对房屋及附属物有妥善使用及承担日常维护与修缮责任，</w:t>
      </w:r>
      <w:r>
        <w:rPr>
          <w:rFonts w:hint="eastAsia" w:ascii="仿宋" w:hAnsi="仿宋" w:eastAsia="仿宋" w:cs="仿宋"/>
          <w:color w:val="000000" w:themeColor="text1"/>
          <w:spacing w:val="-10"/>
          <w:sz w:val="24"/>
          <w:szCs w:val="24"/>
          <w:lang w:val="en-US" w:eastAsia="zh-CN"/>
        </w:rPr>
        <w:t>但不得改变房屋主体结构，</w:t>
      </w:r>
      <w:r>
        <w:rPr>
          <w:rFonts w:hint="eastAsia" w:ascii="仿宋" w:hAnsi="仿宋" w:eastAsia="仿宋" w:cs="仿宋"/>
          <w:color w:val="000000" w:themeColor="text1"/>
          <w:spacing w:val="-10"/>
          <w:sz w:val="24"/>
          <w:szCs w:val="24"/>
        </w:rPr>
        <w:t>因该房屋及其附属设施发生损坏、损毁或造成他人人身财产损失的，乙方应负责维修或承担赔偿责任。如乙方拒不维修，甲方可代为维修或购置新物，费用由乙方承担,可优先从履约保证金中支付。</w:t>
      </w:r>
    </w:p>
    <w:p>
      <w:pPr>
        <w:pStyle w:val="3"/>
        <w:spacing w:line="460" w:lineRule="exact"/>
        <w:ind w:firstLine="562"/>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第九条  甲方的权利和义务</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1.甲方有权检查并督促乙方按照国家现行法律法规的规定和本合同的约定使用房屋；</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2.甲方有权依约及时足额收取房屋租金、履约保证金。</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3.甲方对乙方租赁期间所产生的法律、经济、治安、消防等全部责任，不承担任何责任。</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4.租赁期满，甲方有权收回该房屋。</w:t>
      </w:r>
    </w:p>
    <w:p>
      <w:pPr>
        <w:pStyle w:val="3"/>
        <w:spacing w:line="460" w:lineRule="exact"/>
        <w:ind w:firstLine="562"/>
        <w:rPr>
          <w:rFonts w:ascii="仿宋" w:hAnsi="仿宋" w:eastAsia="仿宋" w:cs="仿宋"/>
          <w:b/>
          <w:color w:val="000000" w:themeColor="text1"/>
          <w:sz w:val="24"/>
          <w:szCs w:val="24"/>
        </w:rPr>
      </w:pPr>
      <w:r>
        <w:rPr>
          <w:rFonts w:hint="eastAsia" w:ascii="仿宋" w:hAnsi="仿宋" w:eastAsia="仿宋" w:cs="仿宋"/>
          <w:b/>
          <w:color w:val="000000" w:themeColor="text1"/>
          <w:sz w:val="24"/>
          <w:szCs w:val="24"/>
        </w:rPr>
        <w:t>第十条  乙方的权利和义务</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1.乙方应遵守法律法规以及相关政策规定、房屋所在</w:t>
      </w:r>
      <w:r>
        <w:rPr>
          <w:rFonts w:hint="eastAsia" w:ascii="仿宋" w:hAnsi="仿宋" w:eastAsia="仿宋" w:cs="仿宋"/>
          <w:color w:val="000000" w:themeColor="text1"/>
          <w:spacing w:val="-10"/>
          <w:sz w:val="24"/>
          <w:szCs w:val="24"/>
          <w:lang w:val="en-US" w:eastAsia="zh-CN"/>
        </w:rPr>
        <w:t>区域</w:t>
      </w:r>
      <w:r>
        <w:rPr>
          <w:rFonts w:hint="eastAsia" w:ascii="仿宋" w:hAnsi="仿宋" w:eastAsia="仿宋" w:cs="仿宋"/>
          <w:color w:val="000000" w:themeColor="text1"/>
          <w:spacing w:val="-10"/>
          <w:sz w:val="24"/>
          <w:szCs w:val="24"/>
        </w:rPr>
        <w:t>的物业管理规约；租赁期间不得擅自改变租赁用途</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rPr>
        <w:t>不得利用所租房屋进行非法活动</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不得开办私人会所、一桌餐、殡葬及黄、赌、毒等；不得经营有污染、违法、噪音扰民等影响周边居民生活、生产的行业；不得生产经营或存放国家明令禁止的易燃、易爆等高危产品以及不符合环境要求的、指标达不到国家、省、市规定要求的行业或物品。</w:t>
      </w:r>
      <w:r>
        <w:rPr>
          <w:rFonts w:hint="eastAsia" w:ascii="仿宋" w:hAnsi="仿宋" w:eastAsia="仿宋" w:cs="仿宋"/>
          <w:color w:val="000000" w:themeColor="text1"/>
          <w:spacing w:val="-10"/>
          <w:sz w:val="24"/>
          <w:szCs w:val="24"/>
        </w:rPr>
        <w:t xml:space="preserve">      </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乙方应按有关部门规定做好所承租房屋的消防安全、门前五包、卫生保洁、综合治理等工作，承担承租期间的安全生产、用电、用气、防火、防盗、防汛、防涝等一切安全责任，并承担由此给甲方及第三方等所造成的一切经济和法律责任。</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3.乙方要妥善保管财物并实行财产保险，如发生失窃、遗失、损毁、灭失等意外损失，责任自行承担。</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4.乙方在承租的房屋内应严格按照规范铺设水、电、气等设施的管路、管线，并规范使用水、电、气、高能耗电器等设施，按消防规定配置灭火设施，不得擅自私拉乱接水、电、气等，违规违章造成损失的责任自负，给甲方及其他人造成损失的，乙方应承担所有赔偿责任，造成严重后果应当承担行政、刑事责任，承租人及使用者为直接责任人。</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5.</w:t>
      </w:r>
      <w:r>
        <w:rPr>
          <w:rFonts w:hint="eastAsia" w:ascii="仿宋" w:hAnsi="仿宋" w:eastAsia="仿宋" w:cs="仿宋"/>
          <w:spacing w:val="-10"/>
          <w:sz w:val="24"/>
          <w:szCs w:val="24"/>
        </w:rPr>
        <w:t>租赁期满，</w:t>
      </w:r>
      <w:r>
        <w:rPr>
          <w:rFonts w:hint="eastAsia" w:ascii="仿宋" w:hAnsi="仿宋" w:eastAsia="仿宋" w:cs="仿宋"/>
          <w:color w:val="auto"/>
          <w:spacing w:val="-10"/>
          <w:sz w:val="24"/>
          <w:szCs w:val="24"/>
        </w:rPr>
        <w:t>乙方须向甲方出具放弃或行使优先承租权的书面材料。</w:t>
      </w:r>
      <w:r>
        <w:rPr>
          <w:rFonts w:hint="eastAsia" w:ascii="仿宋" w:hAnsi="仿宋" w:eastAsia="仿宋" w:cs="仿宋"/>
          <w:spacing w:val="-10"/>
          <w:sz w:val="24"/>
          <w:szCs w:val="24"/>
        </w:rPr>
        <w:t>乙方有意向继续承租的，以价高者得为原则</w:t>
      </w:r>
      <w:r>
        <w:rPr>
          <w:rFonts w:hint="eastAsia" w:ascii="仿宋" w:hAnsi="仿宋" w:eastAsia="仿宋" w:cs="仿宋"/>
          <w:spacing w:val="-10"/>
          <w:sz w:val="24"/>
          <w:szCs w:val="24"/>
          <w:lang w:eastAsia="zh-CN"/>
        </w:rPr>
        <w:t>，</w:t>
      </w:r>
      <w:r>
        <w:rPr>
          <w:rFonts w:hint="eastAsia" w:ascii="仿宋" w:hAnsi="仿宋" w:eastAsia="仿宋" w:cs="仿宋"/>
          <w:spacing w:val="-10"/>
          <w:sz w:val="24"/>
          <w:szCs w:val="24"/>
        </w:rPr>
        <w:t>按规定参加房屋使用权公开招租。</w:t>
      </w:r>
    </w:p>
    <w:p>
      <w:pPr>
        <w:pStyle w:val="3"/>
        <w:spacing w:line="460" w:lineRule="exact"/>
        <w:ind w:firstLine="542"/>
        <w:rPr>
          <w:rFonts w:ascii="仿宋" w:hAnsi="仿宋" w:eastAsia="仿宋" w:cs="仿宋"/>
          <w:b/>
          <w:color w:val="000000" w:themeColor="text1"/>
          <w:spacing w:val="-10"/>
          <w:sz w:val="24"/>
          <w:szCs w:val="24"/>
        </w:rPr>
      </w:pPr>
      <w:r>
        <w:rPr>
          <w:rFonts w:hint="eastAsia" w:ascii="仿宋" w:hAnsi="仿宋" w:eastAsia="仿宋" w:cs="仿宋"/>
          <w:b/>
          <w:color w:val="000000" w:themeColor="text1"/>
          <w:spacing w:val="-10"/>
          <w:sz w:val="24"/>
          <w:szCs w:val="24"/>
        </w:rPr>
        <w:t>第十一条 房屋的返还及验收</w:t>
      </w:r>
    </w:p>
    <w:p>
      <w:pPr>
        <w:pStyle w:val="3"/>
        <w:spacing w:line="460" w:lineRule="exact"/>
        <w:ind w:firstLine="54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租赁期限届满或合同提前终止之日前，乙方应将房屋内的经营物品、杂物等搬离并腾空，不得留存物品影响房屋的正常使用。乙方逾期未搬离的物品将视为废弃物，甲方有权进行自行处置，采取搬出、腾空措施，由此产生的搬运、保管等费用和损失均由乙方承担。</w:t>
      </w:r>
    </w:p>
    <w:p>
      <w:pPr>
        <w:pStyle w:val="3"/>
        <w:spacing w:line="460" w:lineRule="exact"/>
        <w:ind w:firstLine="54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乙方交还房屋时应保持房屋及其附属设施设备的完好状态，满足正常的使用功能，内外部装修、装饰除可整体移动的物品外不得拆卸、破坏，否则应负责修复或赔偿经济损失。除可拆除的电器、物品以外的其他依附于建筑体的固定装饰、物品均无偿归甲方所有，乙方不得拆毁；如因乙方擅自拆除或毁损的，造成房屋损坏的，乙方承担修复和赔偿的责任；若需恢复原状的，乙方应按甲方要求恢复原状，乙方不予恢复的，甲方进行维修、更换所产生的费用有权优先从履约保证金中支付，不足部分由乙方承担。</w:t>
      </w:r>
    </w:p>
    <w:p>
      <w:pPr>
        <w:pStyle w:val="3"/>
        <w:spacing w:line="460" w:lineRule="exact"/>
        <w:ind w:firstLine="54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highlight w:val="none"/>
          <w:lang w:val="en-US" w:eastAsia="zh-CN"/>
        </w:rPr>
        <w:t>3</w:t>
      </w:r>
      <w:r>
        <w:rPr>
          <w:rFonts w:hint="eastAsia" w:ascii="仿宋" w:hAnsi="仿宋" w:eastAsia="仿宋" w:cs="仿宋"/>
          <w:color w:val="000000" w:themeColor="text1"/>
          <w:spacing w:val="-10"/>
          <w:sz w:val="24"/>
          <w:szCs w:val="24"/>
          <w:highlight w:val="none"/>
        </w:rPr>
        <w:t>.</w:t>
      </w:r>
      <w:r>
        <w:rPr>
          <w:rFonts w:hint="eastAsia" w:ascii="仿宋" w:hAnsi="仿宋" w:eastAsia="仿宋" w:cs="仿宋"/>
          <w:color w:val="000000" w:themeColor="text1"/>
          <w:spacing w:val="-10"/>
          <w:sz w:val="24"/>
          <w:szCs w:val="24"/>
        </w:rPr>
        <w:t>对未经甲方书面同意留存的物品，视为乙方弃物，甲方有权自行处理，处置产生的费用由乙方承担，甲方可优先从履约保证金中支付，同时，对丢弃物的损失，甲方不承担责任。</w:t>
      </w:r>
    </w:p>
    <w:p>
      <w:pPr>
        <w:pStyle w:val="3"/>
        <w:keepNext w:val="0"/>
        <w:keepLines w:val="0"/>
        <w:pageBreakBefore w:val="0"/>
        <w:widowControl w:val="0"/>
        <w:kinsoku/>
        <w:wordWrap/>
        <w:overflowPunct/>
        <w:topLinePunct w:val="0"/>
        <w:autoSpaceDE/>
        <w:autoSpaceDN/>
        <w:bidi w:val="0"/>
        <w:adjustRightInd/>
        <w:snapToGrid/>
        <w:spacing w:line="460" w:lineRule="exact"/>
        <w:ind w:firstLine="542"/>
        <w:textAlignment w:val="auto"/>
        <w:rPr>
          <w:rFonts w:hint="eastAsia" w:ascii="仿宋" w:hAnsi="仿宋" w:eastAsia="仿宋" w:cs="仿宋"/>
          <w:b/>
          <w:color w:val="000000" w:themeColor="text1"/>
          <w:spacing w:val="-10"/>
          <w:sz w:val="24"/>
          <w:szCs w:val="24"/>
        </w:rPr>
      </w:pPr>
      <w:r>
        <w:rPr>
          <w:rFonts w:hint="eastAsia" w:ascii="仿宋" w:hAnsi="仿宋" w:eastAsia="仿宋" w:cs="仿宋"/>
          <w:b/>
          <w:color w:val="000000" w:themeColor="text1"/>
          <w:spacing w:val="-10"/>
          <w:sz w:val="24"/>
          <w:szCs w:val="24"/>
        </w:rPr>
        <w:t>第十二条  租赁期满</w:t>
      </w:r>
    </w:p>
    <w:p>
      <w:pPr>
        <w:keepNext w:val="0"/>
        <w:keepLines w:val="0"/>
        <w:pageBreakBefore w:val="0"/>
        <w:widowControl/>
        <w:kinsoku/>
        <w:wordWrap/>
        <w:overflowPunct/>
        <w:topLinePunct w:val="0"/>
        <w:autoSpaceDE/>
        <w:autoSpaceDN/>
        <w:bidi w:val="0"/>
        <w:adjustRightInd w:val="0"/>
        <w:snapToGrid w:val="0"/>
        <w:spacing w:after="0" w:line="460" w:lineRule="exact"/>
        <w:ind w:firstLine="440" w:firstLineChars="200"/>
        <w:textAlignment w:val="auto"/>
        <w:rPr>
          <w:rFonts w:hint="eastAsia" w:ascii="仿宋" w:hAnsi="仿宋" w:eastAsia="仿宋" w:cs="仿宋"/>
          <w:color w:val="000000" w:themeColor="text1"/>
          <w:spacing w:val="-10"/>
          <w:kern w:val="2"/>
          <w:sz w:val="24"/>
          <w:szCs w:val="24"/>
          <w:lang w:val="en-US" w:eastAsia="zh-CN"/>
        </w:rPr>
      </w:pPr>
      <w:r>
        <w:rPr>
          <w:rFonts w:hint="eastAsia" w:ascii="仿宋" w:hAnsi="仿宋" w:eastAsia="仿宋" w:cs="仿宋"/>
          <w:color w:val="auto"/>
          <w:spacing w:val="-10"/>
          <w:kern w:val="2"/>
          <w:sz w:val="24"/>
          <w:szCs w:val="24"/>
        </w:rPr>
        <w:t>合同到期前，乙方若愿意继续承租的，应按照国有资产出租的有关规定参加新一轮房屋招租。若乙方未能竞得或未参加新一轮房屋招租的，应按约定及时清场搬离，归还甲方房屋。</w:t>
      </w:r>
      <w:r>
        <w:rPr>
          <w:rFonts w:hint="eastAsia" w:ascii="仿宋" w:hAnsi="仿宋" w:eastAsia="仿宋" w:cs="仿宋"/>
          <w:color w:val="000000" w:themeColor="text1"/>
          <w:spacing w:val="-10"/>
          <w:kern w:val="2"/>
          <w:sz w:val="24"/>
          <w:szCs w:val="2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42" w:firstLineChars="200"/>
        <w:textAlignment w:val="auto"/>
        <w:rPr>
          <w:rFonts w:hint="eastAsia" w:ascii="仿宋" w:hAnsi="仿宋" w:eastAsia="仿宋" w:cs="仿宋"/>
          <w:b/>
          <w:color w:val="000000" w:themeColor="text1"/>
          <w:spacing w:val="-10"/>
          <w:sz w:val="24"/>
          <w:szCs w:val="24"/>
        </w:rPr>
      </w:pPr>
      <w:r>
        <w:rPr>
          <w:rFonts w:hint="eastAsia" w:ascii="仿宋" w:hAnsi="仿宋" w:eastAsia="仿宋" w:cs="仿宋"/>
          <w:b/>
          <w:color w:val="000000" w:themeColor="text1"/>
          <w:spacing w:val="-10"/>
          <w:kern w:val="2"/>
          <w:sz w:val="24"/>
          <w:szCs w:val="24"/>
          <w:lang w:val="en-US" w:eastAsia="zh-CN" w:bidi="ar-SA"/>
        </w:rPr>
        <w:t>第十三条  违约责任</w:t>
      </w:r>
    </w:p>
    <w:p>
      <w:pPr>
        <w:pStyle w:val="3"/>
        <w:spacing w:line="460" w:lineRule="exact"/>
        <w:ind w:left="110" w:leftChars="50" w:firstLine="330" w:firstLineChars="15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1.本合同生效后，甲乙双方均不得任意解除合同,除另有约定外。</w:t>
      </w:r>
    </w:p>
    <w:p>
      <w:pPr>
        <w:pStyle w:val="3"/>
        <w:spacing w:line="460" w:lineRule="exact"/>
        <w:ind w:left="110" w:leftChars="50" w:firstLine="330" w:firstLineChars="150"/>
        <w:rPr>
          <w:rFonts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rPr>
        <w:t>2.如甲方交付的房屋不符合约定条件严重影响乙方经营使用，合同解除后甲方应向乙方返还未履行部分的租金和履约保证金。</w:t>
      </w:r>
    </w:p>
    <w:p>
      <w:pPr>
        <w:pStyle w:val="3"/>
        <w:spacing w:line="460" w:lineRule="exact"/>
        <w:ind w:firstLine="540"/>
        <w:rPr>
          <w:rFonts w:ascii="仿宋" w:hAnsi="仿宋" w:eastAsia="仿宋" w:cs="仿宋"/>
          <w:color w:val="000000" w:themeColor="text1"/>
          <w:sz w:val="24"/>
          <w:szCs w:val="24"/>
        </w:rPr>
      </w:pPr>
      <w:r>
        <w:rPr>
          <w:rFonts w:hint="eastAsia" w:ascii="仿宋" w:hAnsi="仿宋" w:eastAsia="仿宋" w:cs="仿宋"/>
          <w:color w:val="000000" w:themeColor="text1"/>
          <w:spacing w:val="-10"/>
          <w:sz w:val="24"/>
          <w:szCs w:val="24"/>
        </w:rPr>
        <w:t>3.租赁期间，乙方有下列行为之一的，甲方有权解除合同，收回出租房屋，并</w:t>
      </w:r>
      <w:r>
        <w:rPr>
          <w:rFonts w:hint="eastAsia" w:ascii="仿宋" w:hAnsi="仿宋" w:eastAsia="仿宋" w:cs="仿宋"/>
          <w:color w:val="000000" w:themeColor="text1"/>
          <w:sz w:val="24"/>
          <w:szCs w:val="24"/>
        </w:rPr>
        <w:t>不需承担乙方任何损失，且不退还已收的租金、履约保证金；若造成甲方损失，乙方</w:t>
      </w:r>
      <w:r>
        <w:rPr>
          <w:rFonts w:hint="eastAsia" w:ascii="仿宋" w:hAnsi="仿宋" w:eastAsia="仿宋" w:cs="仿宋"/>
          <w:color w:val="000000" w:themeColor="text1"/>
          <w:spacing w:val="-10"/>
          <w:sz w:val="24"/>
          <w:szCs w:val="24"/>
        </w:rPr>
        <w:t>赔偿因此给甲方造成的一切经济损失。</w:t>
      </w:r>
    </w:p>
    <w:p>
      <w:pPr>
        <w:pStyle w:val="3"/>
        <w:spacing w:line="460" w:lineRule="exact"/>
        <w:ind w:left="110" w:leftChars="50" w:firstLine="330" w:firstLineChars="150"/>
        <w:rPr>
          <w:rFonts w:hint="eastAsia" w:ascii="仿宋" w:hAnsi="仿宋" w:eastAsia="仿宋" w:cs="仿宋"/>
          <w:color w:val="000000" w:themeColor="text1"/>
          <w:spacing w:val="-10"/>
          <w:sz w:val="24"/>
          <w:szCs w:val="24"/>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1</w:t>
      </w: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rPr>
        <w:t>擅自将房屋转租、转让、分租的；利用房屋进行抵押、担保或作其他保证行为。</w:t>
      </w:r>
    </w:p>
    <w:p>
      <w:pPr>
        <w:pStyle w:val="3"/>
        <w:spacing w:line="460" w:lineRule="exact"/>
        <w:ind w:firstLine="540"/>
        <w:rPr>
          <w:rFonts w:hint="eastAsia" w:ascii="仿宋" w:hAnsi="仿宋" w:eastAsia="仿宋" w:cs="仿宋"/>
          <w:color w:val="000000" w:themeColor="text1"/>
          <w:spacing w:val="-10"/>
          <w:sz w:val="24"/>
          <w:szCs w:val="24"/>
          <w:highlight w:val="none"/>
        </w:rPr>
      </w:pP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lang w:val="en-US" w:eastAsia="zh-CN"/>
        </w:rPr>
        <w:t>2</w:t>
      </w: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rPr>
        <w:t>擅自改变租赁用途</w:t>
      </w: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rPr>
        <w:t>利用所租房屋进行非法活动</w:t>
      </w:r>
      <w:r>
        <w:rPr>
          <w:rFonts w:hint="eastAsia" w:ascii="仿宋" w:hAnsi="仿宋" w:eastAsia="仿宋" w:cs="仿宋"/>
          <w:color w:val="000000" w:themeColor="text1"/>
          <w:spacing w:val="-10"/>
          <w:sz w:val="24"/>
          <w:szCs w:val="24"/>
          <w:highlight w:val="none"/>
          <w:lang w:eastAsia="zh-CN"/>
        </w:rPr>
        <w:t>；</w:t>
      </w:r>
      <w:r>
        <w:rPr>
          <w:rFonts w:hint="eastAsia" w:ascii="仿宋" w:hAnsi="仿宋" w:eastAsia="仿宋" w:cs="仿宋"/>
          <w:color w:val="000000" w:themeColor="text1"/>
          <w:spacing w:val="-10"/>
          <w:sz w:val="24"/>
          <w:szCs w:val="24"/>
          <w:highlight w:val="none"/>
          <w:lang w:val="en-US" w:eastAsia="zh-CN"/>
        </w:rPr>
        <w:t>开办私人会所、一桌餐、殡葬及黄、赌、毒等；经营有污染、违法、噪音扰民等影响周边居民生活、生产的行业；生产经营或存放国家明令禁止的易燃、易爆等高危产品以及不符合环境要求的、指标达不到国家、省、市规定要求的行业或物品；</w:t>
      </w:r>
      <w:r>
        <w:rPr>
          <w:rFonts w:hint="eastAsia" w:ascii="仿宋" w:hAnsi="仿宋" w:eastAsia="仿宋" w:cs="仿宋"/>
          <w:color w:val="000000" w:themeColor="text1"/>
          <w:spacing w:val="-10"/>
          <w:sz w:val="24"/>
          <w:szCs w:val="24"/>
          <w:highlight w:val="none"/>
        </w:rPr>
        <w:t xml:space="preserve">擅自拆改变动房屋结构或私搭乱建的。    </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3</w:t>
      </w:r>
      <w:r>
        <w:rPr>
          <w:rFonts w:hint="eastAsia" w:ascii="仿宋" w:hAnsi="仿宋" w:eastAsia="仿宋" w:cs="仿宋"/>
          <w:color w:val="000000" w:themeColor="text1"/>
          <w:spacing w:val="-10"/>
          <w:sz w:val="24"/>
          <w:szCs w:val="24"/>
          <w:lang w:eastAsia="zh-CN"/>
        </w:rPr>
        <w:t>）有三次以上受到投诉不良行为记录、并经警告仍不整改的；被媒体曝光情节严重的；损坏房屋设施没有及时修复或赔偿的；经甲方检查要求整改的事项而未整改的。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4</w:t>
      </w:r>
      <w:r>
        <w:rPr>
          <w:rFonts w:hint="eastAsia" w:ascii="仿宋" w:hAnsi="仿宋" w:eastAsia="仿宋" w:cs="仿宋"/>
          <w:color w:val="000000" w:themeColor="text1"/>
          <w:spacing w:val="-10"/>
          <w:sz w:val="24"/>
          <w:szCs w:val="24"/>
          <w:lang w:eastAsia="zh-CN"/>
        </w:rPr>
        <w:t>）不按规范用电、用水、用气、使用高能耗电器及不落实消防安全相关规定；私接乱拉水、电、气的。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5</w:t>
      </w:r>
      <w:r>
        <w:rPr>
          <w:rFonts w:hint="eastAsia" w:ascii="仿宋" w:hAnsi="仿宋" w:eastAsia="仿宋" w:cs="仿宋"/>
          <w:color w:val="000000" w:themeColor="text1"/>
          <w:spacing w:val="-10"/>
          <w:sz w:val="24"/>
          <w:szCs w:val="24"/>
          <w:lang w:eastAsia="zh-CN"/>
        </w:rPr>
        <w:t>）逾期30日内不交清房屋租金的或应当由乙方缴纳的各项费用而逾期未缴纳的。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w:t>
      </w:r>
      <w:r>
        <w:rPr>
          <w:rFonts w:hint="eastAsia" w:ascii="仿宋" w:hAnsi="仿宋" w:eastAsia="仿宋" w:cs="仿宋"/>
          <w:color w:val="000000" w:themeColor="text1"/>
          <w:spacing w:val="-10"/>
          <w:sz w:val="24"/>
          <w:szCs w:val="24"/>
          <w:lang w:val="en-US" w:eastAsia="zh-CN"/>
        </w:rPr>
        <w:t>6</w:t>
      </w:r>
      <w:r>
        <w:rPr>
          <w:rFonts w:hint="eastAsia" w:ascii="仿宋" w:hAnsi="仿宋" w:eastAsia="仿宋" w:cs="仿宋"/>
          <w:color w:val="000000" w:themeColor="text1"/>
          <w:spacing w:val="-10"/>
          <w:sz w:val="24"/>
          <w:szCs w:val="24"/>
          <w:lang w:eastAsia="zh-CN"/>
        </w:rPr>
        <w:t>）对承租的房屋使用管理不当等因素造成安全事故的。</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4.乙方逾期未交付房屋租金的，除应如数及时补交外，还应支付每日房屋租金未交金额1‰的违约金，逾期超过30日未付清的，甲方有权解除合同，收回房屋，且不退还已收的租金和履约保证金。</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5.乙方若要中途退租的，应提前60日书面通知甲方，经甲方同意方可退租，但乙方已缴纳的租金不予退还，并没收全部履约保证金。</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6.合同租赁期满，若乙方未按约定时间返还房屋的，应每日按上一年度的日租金2倍标准向甲方支付逾期费用。</w:t>
      </w:r>
    </w:p>
    <w:p>
      <w:pPr>
        <w:pStyle w:val="3"/>
        <w:spacing w:line="460" w:lineRule="exact"/>
        <w:ind w:left="110" w:leftChars="50" w:firstLine="331" w:firstLineChars="150"/>
        <w:rPr>
          <w:rFonts w:hint="eastAsia" w:ascii="仿宋" w:hAnsi="仿宋" w:eastAsia="仿宋" w:cs="仿宋"/>
          <w:b/>
          <w:bCs/>
          <w:color w:val="000000" w:themeColor="text1"/>
          <w:spacing w:val="-10"/>
          <w:sz w:val="24"/>
          <w:szCs w:val="24"/>
          <w:lang w:eastAsia="zh-CN"/>
        </w:rPr>
      </w:pPr>
      <w:r>
        <w:rPr>
          <w:rFonts w:hint="eastAsia" w:ascii="仿宋" w:hAnsi="仿宋" w:eastAsia="仿宋" w:cs="仿宋"/>
          <w:b/>
          <w:bCs/>
          <w:color w:val="000000" w:themeColor="text1"/>
          <w:spacing w:val="-10"/>
          <w:sz w:val="24"/>
          <w:szCs w:val="24"/>
          <w:lang w:eastAsia="zh-CN"/>
        </w:rPr>
        <w:t>第十四条  特别约定</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1.如因不可抗力的原因导致房屋损毁无法修复使用或造成乙方损失的，甲乙双方互不承担责任,为此甲乙双方都有权提出解除合同，但互不承担补偿和赔偿责任，房屋租金按实际使用时间计算，不计利息，多退少补。</w:t>
      </w:r>
    </w:p>
    <w:p>
      <w:pPr>
        <w:pStyle w:val="3"/>
        <w:keepNext w:val="0"/>
        <w:keepLines w:val="0"/>
        <w:pageBreakBefore w:val="0"/>
        <w:kinsoku/>
        <w:wordWrap/>
        <w:overflowPunct/>
        <w:topLinePunct w:val="0"/>
        <w:autoSpaceDE/>
        <w:autoSpaceDN/>
        <w:bidi w:val="0"/>
        <w:adjustRightInd/>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2.不可抗力系指“不能预见、不能避免并不能克服的客观情况”；当不可抗力发生后，遭遇事故的一方应迅速通知对方并及时采取有效的措施，将损失减少到最低限度。</w:t>
      </w:r>
    </w:p>
    <w:p>
      <w:pPr>
        <w:keepNext w:val="0"/>
        <w:keepLines w:val="0"/>
        <w:pageBreakBefore w:val="0"/>
        <w:widowControl/>
        <w:kinsoku/>
        <w:wordWrap/>
        <w:overflowPunct/>
        <w:topLinePunct w:val="0"/>
        <w:autoSpaceDE/>
        <w:autoSpaceDN/>
        <w:bidi w:val="0"/>
        <w:adjustRightInd/>
        <w:snapToGrid w:val="0"/>
        <w:spacing w:after="0" w:line="460" w:lineRule="exact"/>
        <w:ind w:firstLine="440" w:firstLineChars="200"/>
        <w:jc w:val="left"/>
        <w:textAlignment w:val="baseline"/>
        <w:rPr>
          <w:rFonts w:hint="eastAsia" w:ascii="仿宋" w:hAnsi="仿宋" w:eastAsia="仿宋" w:cs="仿宋"/>
          <w:color w:val="000000" w:themeColor="text1"/>
          <w:spacing w:val="-10"/>
          <w:kern w:val="2"/>
          <w:sz w:val="24"/>
          <w:szCs w:val="24"/>
          <w:lang w:val="en-US" w:eastAsia="zh-CN" w:bidi="ar-SA"/>
        </w:rPr>
      </w:pPr>
      <w:r>
        <w:rPr>
          <w:rFonts w:hint="eastAsia" w:ascii="仿宋" w:hAnsi="仿宋" w:eastAsia="仿宋" w:cs="仿宋"/>
          <w:color w:val="000000" w:themeColor="text1"/>
          <w:spacing w:val="-10"/>
          <w:kern w:val="2"/>
          <w:sz w:val="24"/>
          <w:szCs w:val="24"/>
          <w:lang w:val="en-US" w:eastAsia="zh-CN" w:bidi="ar-SA"/>
        </w:rPr>
        <w:t>3.经营及办公用房等若涉及办理相关行政许可和环保、消防等特种审批由乙方自行负责。</w:t>
      </w:r>
    </w:p>
    <w:p>
      <w:pPr>
        <w:keepNext w:val="0"/>
        <w:keepLines w:val="0"/>
        <w:pageBreakBefore w:val="0"/>
        <w:widowControl/>
        <w:kinsoku/>
        <w:wordWrap/>
        <w:overflowPunct/>
        <w:topLinePunct w:val="0"/>
        <w:autoSpaceDE/>
        <w:autoSpaceDN/>
        <w:bidi w:val="0"/>
        <w:adjustRightInd/>
        <w:snapToGrid w:val="0"/>
        <w:spacing w:after="0" w:line="460" w:lineRule="exact"/>
        <w:ind w:firstLine="440" w:firstLineChars="200"/>
        <w:jc w:val="left"/>
        <w:textAlignment w:val="baseline"/>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kern w:val="2"/>
          <w:sz w:val="24"/>
          <w:szCs w:val="24"/>
          <w:lang w:val="en-US" w:eastAsia="zh-CN" w:bidi="ar-SA"/>
        </w:rPr>
        <w:t>4.乙方须按照相关法律法规自行办妥经营证照、经营许可证等相关证照及手续，并自行完善相关配套设施；标的房屋仅有土地证，标的房屋</w:t>
      </w:r>
      <w:bookmarkStart w:id="0" w:name="_GoBack"/>
      <w:bookmarkEnd w:id="0"/>
      <w:r>
        <w:rPr>
          <w:rFonts w:hint="eastAsia" w:ascii="仿宋" w:hAnsi="仿宋" w:eastAsia="仿宋" w:cs="仿宋"/>
          <w:color w:val="000000" w:themeColor="text1"/>
          <w:spacing w:val="-10"/>
          <w:kern w:val="2"/>
          <w:sz w:val="24"/>
          <w:szCs w:val="24"/>
          <w:lang w:val="en-US" w:eastAsia="zh-CN" w:bidi="ar-SA"/>
        </w:rPr>
        <w:t>是否适合乙方所要经营的项目，是否满足乙方经营证件的办理、审批等均由乙方自行了解、咨询及确认，甲方概不负责。</w:t>
      </w:r>
    </w:p>
    <w:p>
      <w:pPr>
        <w:pStyle w:val="3"/>
        <w:spacing w:line="460" w:lineRule="exact"/>
        <w:ind w:left="110" w:leftChars="50" w:firstLine="330" w:firstLineChars="150"/>
        <w:rPr>
          <w:rFonts w:hint="default" w:ascii="仿宋" w:hAnsi="仿宋" w:eastAsia="仿宋" w:cs="仿宋"/>
          <w:color w:val="000000" w:themeColor="text1"/>
          <w:spacing w:val="-10"/>
          <w:sz w:val="24"/>
          <w:szCs w:val="24"/>
          <w:lang w:val="en-US" w:eastAsia="zh-CN"/>
        </w:rPr>
      </w:pPr>
      <w:r>
        <w:rPr>
          <w:rFonts w:hint="eastAsia" w:ascii="仿宋" w:hAnsi="仿宋" w:eastAsia="仿宋" w:cs="仿宋"/>
          <w:color w:val="000000" w:themeColor="text1"/>
          <w:spacing w:val="-10"/>
          <w:sz w:val="24"/>
          <w:szCs w:val="24"/>
          <w:lang w:val="en-US" w:eastAsia="zh-CN"/>
        </w:rPr>
        <w:t>5.</w:t>
      </w:r>
      <w:r>
        <w:rPr>
          <w:rFonts w:hint="eastAsia" w:ascii="仿宋" w:hAnsi="仿宋" w:eastAsia="仿宋" w:cs="仿宋"/>
          <w:color w:val="000000" w:themeColor="text1"/>
          <w:spacing w:val="-10"/>
          <w:sz w:val="24"/>
          <w:szCs w:val="24"/>
          <w:lang w:eastAsia="zh-CN"/>
        </w:rPr>
        <w:t>遇政府建设、拆迁、规划、道路改造、国家政策法律等需要收回或拆除房屋的，甲方有权单方解除本合同，并收回该房屋，但应提前通知乙方，乙方必须在甲方要求的期限内无条件腾空，归还房屋，费用自理，甲方不补偿和赔偿乙方的任何损失。因终止合同，甲方退还乙方已缴纳但未到期部分的租金给乙方，但不计利息；</w:t>
      </w:r>
      <w:r>
        <w:rPr>
          <w:rFonts w:hint="eastAsia" w:ascii="仿宋" w:hAnsi="仿宋" w:eastAsia="仿宋" w:cs="仿宋"/>
          <w:color w:val="000000" w:themeColor="text1"/>
          <w:spacing w:val="-10"/>
          <w:sz w:val="24"/>
          <w:szCs w:val="24"/>
          <w:lang w:val="en-US" w:eastAsia="zh-CN"/>
        </w:rPr>
        <w:t>若有政府补偿，按照相关政策执行。</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val="en-US" w:eastAsia="zh-CN"/>
        </w:rPr>
        <w:t>6</w:t>
      </w:r>
      <w:r>
        <w:rPr>
          <w:rFonts w:hint="eastAsia" w:ascii="仿宋" w:hAnsi="仿宋" w:eastAsia="仿宋" w:cs="仿宋"/>
          <w:color w:val="000000" w:themeColor="text1"/>
          <w:spacing w:val="-10"/>
          <w:sz w:val="24"/>
          <w:szCs w:val="24"/>
          <w:lang w:eastAsia="zh-CN"/>
        </w:rPr>
        <w:t>.因城市建设的需要，对房屋周边道路改造、维修等活动，影响乙方经营而造成损失的，甲方对乙方的任何损失不予补偿。</w:t>
      </w:r>
    </w:p>
    <w:p>
      <w:pPr>
        <w:pStyle w:val="3"/>
        <w:spacing w:line="460" w:lineRule="exact"/>
        <w:ind w:left="110" w:leftChars="50" w:firstLine="330" w:firstLineChars="150"/>
        <w:rPr>
          <w:rFonts w:hint="default" w:ascii="仿宋" w:hAnsi="仿宋" w:eastAsia="仿宋" w:cs="仿宋"/>
          <w:color w:val="000000" w:themeColor="text1"/>
          <w:spacing w:val="-10"/>
          <w:sz w:val="24"/>
          <w:szCs w:val="24"/>
          <w:lang w:val="en-US" w:eastAsia="zh-CN"/>
        </w:rPr>
      </w:pPr>
      <w:r>
        <w:rPr>
          <w:rFonts w:hint="eastAsia" w:ascii="仿宋" w:hAnsi="仿宋" w:eastAsia="仿宋" w:cs="仿宋"/>
          <w:color w:val="000000" w:themeColor="text1"/>
          <w:spacing w:val="-10"/>
          <w:sz w:val="24"/>
          <w:szCs w:val="24"/>
          <w:lang w:val="en-US" w:eastAsia="zh-CN"/>
        </w:rPr>
        <w:t>7</w:t>
      </w:r>
      <w:r>
        <w:rPr>
          <w:rFonts w:hint="eastAsia" w:ascii="仿宋" w:hAnsi="仿宋" w:eastAsia="仿宋" w:cs="仿宋"/>
          <w:color w:val="000000" w:themeColor="text1"/>
          <w:spacing w:val="-10"/>
          <w:sz w:val="24"/>
          <w:szCs w:val="24"/>
          <w:lang w:eastAsia="zh-CN"/>
        </w:rPr>
        <w:t>.非甲方原因造成乙方损失的，应由乙方直接向他人或其他要求赔偿，主张权利，甲方不予负责。</w:t>
      </w:r>
    </w:p>
    <w:p>
      <w:pPr>
        <w:pStyle w:val="3"/>
        <w:spacing w:line="460" w:lineRule="exact"/>
        <w:ind w:left="110" w:leftChars="50" w:firstLine="331" w:firstLineChars="150"/>
        <w:rPr>
          <w:rFonts w:hint="eastAsia" w:ascii="仿宋" w:hAnsi="仿宋" w:eastAsia="仿宋" w:cs="仿宋"/>
          <w:b/>
          <w:bCs/>
          <w:color w:val="000000" w:themeColor="text1"/>
          <w:spacing w:val="-10"/>
          <w:sz w:val="24"/>
          <w:szCs w:val="24"/>
          <w:lang w:eastAsia="zh-CN"/>
        </w:rPr>
      </w:pPr>
      <w:r>
        <w:rPr>
          <w:rFonts w:hint="eastAsia" w:ascii="仿宋" w:hAnsi="仿宋" w:eastAsia="仿宋" w:cs="仿宋"/>
          <w:b/>
          <w:bCs/>
          <w:color w:val="000000" w:themeColor="text1"/>
          <w:spacing w:val="-10"/>
          <w:sz w:val="24"/>
          <w:szCs w:val="24"/>
          <w:lang w:eastAsia="zh-CN"/>
        </w:rPr>
        <w:t>第十五条 争议的解决</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本合同在履行过程中发生争议的，由双方当事人协商解决；协商或调解不成的，依法向租赁房屋所在地管辖法院提起诉讼。</w:t>
      </w:r>
    </w:p>
    <w:p>
      <w:pPr>
        <w:pStyle w:val="3"/>
        <w:spacing w:line="460" w:lineRule="exact"/>
        <w:ind w:left="110" w:leftChars="50" w:firstLine="331" w:firstLineChars="150"/>
        <w:rPr>
          <w:rFonts w:hint="eastAsia" w:ascii="仿宋" w:hAnsi="仿宋" w:eastAsia="仿宋" w:cs="仿宋"/>
          <w:b/>
          <w:bCs/>
          <w:color w:val="000000" w:themeColor="text1"/>
          <w:spacing w:val="-10"/>
          <w:sz w:val="24"/>
          <w:szCs w:val="24"/>
          <w:lang w:eastAsia="zh-CN"/>
        </w:rPr>
      </w:pPr>
      <w:r>
        <w:rPr>
          <w:rFonts w:hint="eastAsia" w:ascii="仿宋" w:hAnsi="仿宋" w:eastAsia="仿宋" w:cs="仿宋"/>
          <w:b/>
          <w:bCs/>
          <w:color w:val="000000" w:themeColor="text1"/>
          <w:spacing w:val="-10"/>
          <w:sz w:val="24"/>
          <w:szCs w:val="24"/>
          <w:lang w:eastAsia="zh-CN"/>
        </w:rPr>
        <w:t>第十六条 附则</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1.本合同未尽事宜或需修订补充事项，由双方协商修订补充，修订补充协议与本合同具有同等效力。</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2.本合同自双方签字、盖章之日起生效；本合同一式</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eastAsia="zh-CN"/>
        </w:rPr>
        <w:t>份，甲方执</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eastAsia="zh-CN"/>
        </w:rPr>
        <w:t>份，乙方执</w:t>
      </w:r>
      <w:r>
        <w:rPr>
          <w:rFonts w:hint="eastAsia" w:ascii="仿宋" w:hAnsi="仿宋" w:eastAsia="仿宋" w:cs="仿宋"/>
          <w:color w:val="000000" w:themeColor="text1"/>
          <w:spacing w:val="-10"/>
          <w:sz w:val="24"/>
          <w:szCs w:val="24"/>
          <w:u w:val="single"/>
          <w:lang w:val="en-US" w:eastAsia="zh-CN"/>
        </w:rPr>
        <w:t xml:space="preserve">  </w:t>
      </w:r>
      <w:r>
        <w:rPr>
          <w:rFonts w:hint="eastAsia" w:ascii="仿宋" w:hAnsi="仿宋" w:eastAsia="仿宋" w:cs="仿宋"/>
          <w:color w:val="000000" w:themeColor="text1"/>
          <w:spacing w:val="-10"/>
          <w:sz w:val="24"/>
          <w:szCs w:val="24"/>
          <w:lang w:eastAsia="zh-CN"/>
        </w:rPr>
        <w:t>份。 </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3.签订本合同时签订消防安全责任书，作为本合同附件，附件是合同的完整有效部分，与本合同具有同等法律效力。</w:t>
      </w:r>
    </w:p>
    <w:p>
      <w:pPr>
        <w:pStyle w:val="3"/>
        <w:spacing w:line="460" w:lineRule="exact"/>
        <w:ind w:left="0" w:leftChars="0" w:firstLine="440" w:firstLineChars="20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附件一：房屋现状及附属设施、设备情况</w:t>
      </w:r>
    </w:p>
    <w:p>
      <w:pPr>
        <w:pStyle w:val="3"/>
        <w:spacing w:line="460" w:lineRule="exact"/>
        <w:ind w:left="110" w:leftChars="50" w:firstLine="330" w:firstLineChars="150"/>
        <w:rPr>
          <w:rFonts w:hint="eastAsia" w:ascii="仿宋" w:hAnsi="仿宋" w:eastAsia="仿宋" w:cs="仿宋"/>
          <w:color w:val="000000" w:themeColor="text1"/>
          <w:spacing w:val="-10"/>
          <w:sz w:val="24"/>
          <w:szCs w:val="24"/>
          <w:lang w:eastAsia="zh-CN"/>
        </w:rPr>
      </w:pPr>
      <w:r>
        <w:rPr>
          <w:rFonts w:hint="eastAsia" w:ascii="仿宋" w:hAnsi="仿宋" w:eastAsia="仿宋" w:cs="仿宋"/>
          <w:color w:val="000000" w:themeColor="text1"/>
          <w:spacing w:val="-10"/>
          <w:sz w:val="24"/>
          <w:szCs w:val="24"/>
          <w:lang w:eastAsia="zh-CN"/>
        </w:rPr>
        <w:t>附件二：消防安全责任书</w:t>
      </w:r>
    </w:p>
    <w:p>
      <w:pPr>
        <w:spacing w:after="0" w:line="460" w:lineRule="exact"/>
        <w:rPr>
          <w:rFonts w:hint="eastAsia" w:ascii="仿宋" w:hAnsi="仿宋" w:eastAsia="仿宋" w:cs="仿宋"/>
          <w:color w:val="000000" w:themeColor="text1"/>
          <w:sz w:val="24"/>
          <w:szCs w:val="24"/>
        </w:rPr>
      </w:pPr>
    </w:p>
    <w:p>
      <w:pPr>
        <w:spacing w:after="0" w:line="46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甲方（盖章）：                   乙方（签字、盖章）：</w:t>
      </w:r>
    </w:p>
    <w:p>
      <w:pPr>
        <w:spacing w:after="0" w:line="460" w:lineRule="exact"/>
        <w:rPr>
          <w:rFonts w:ascii="仿宋" w:hAnsi="仿宋" w:eastAsia="仿宋" w:cs="仿宋"/>
          <w:color w:val="000000" w:themeColor="text1"/>
          <w:sz w:val="24"/>
          <w:szCs w:val="24"/>
        </w:rPr>
      </w:pPr>
    </w:p>
    <w:p>
      <w:pPr>
        <w:spacing w:after="0" w:line="460" w:lineRule="exact"/>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rPr>
        <w:t>负责人（签字）：                统一社会信用代码</w:t>
      </w:r>
      <w:r>
        <w:rPr>
          <w:rFonts w:hint="eastAsia" w:ascii="仿宋" w:hAnsi="仿宋" w:eastAsia="仿宋" w:cs="仿宋"/>
          <w:color w:val="000000" w:themeColor="text1"/>
          <w:sz w:val="24"/>
          <w:szCs w:val="24"/>
          <w:lang w:eastAsia="zh-CN"/>
        </w:rPr>
        <w:t>：</w:t>
      </w:r>
    </w:p>
    <w:p>
      <w:pPr>
        <w:spacing w:after="0" w:line="46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联系地址：                    </w:t>
      </w:r>
      <w:r>
        <w:rPr>
          <w:rFonts w:hint="eastAsia" w:ascii="仿宋" w:hAnsi="仿宋" w:eastAsia="仿宋" w:cs="仿宋"/>
          <w:color w:val="000000" w:themeColor="text1"/>
          <w:sz w:val="24"/>
          <w:szCs w:val="24"/>
          <w:lang w:val="en-US" w:eastAsia="zh-CN"/>
        </w:rPr>
        <w:t xml:space="preserve">  </w:t>
      </w:r>
      <w:r>
        <w:rPr>
          <w:rFonts w:hint="eastAsia" w:ascii="仿宋" w:hAnsi="仿宋" w:eastAsia="仿宋" w:cs="仿宋"/>
          <w:color w:val="000000" w:themeColor="text1"/>
          <w:sz w:val="24"/>
          <w:szCs w:val="24"/>
        </w:rPr>
        <w:t xml:space="preserve"> 联系地址：   </w:t>
      </w:r>
    </w:p>
    <w:p>
      <w:pPr>
        <w:spacing w:after="0" w:line="46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签订时间：                       签订时间： </w:t>
      </w:r>
    </w:p>
    <w:p>
      <w:pPr>
        <w:spacing w:after="0" w:line="460" w:lineRule="exact"/>
        <w:rPr>
          <w:rFonts w:hint="eastAsia" w:ascii="仿宋_GB2312" w:hAnsi="宋体" w:eastAsia="仿宋_GB2312" w:cs="宋体"/>
          <w:b/>
          <w:bCs/>
          <w:color w:val="000000" w:themeColor="text1"/>
          <w:sz w:val="24"/>
          <w:szCs w:val="24"/>
        </w:rPr>
      </w:pPr>
      <w:r>
        <w:rPr>
          <w:rFonts w:hint="eastAsia" w:ascii="仿宋" w:hAnsi="仿宋" w:eastAsia="仿宋" w:cs="仿宋"/>
          <w:color w:val="000000" w:themeColor="text1"/>
          <w:sz w:val="24"/>
          <w:szCs w:val="24"/>
        </w:rPr>
        <w:t>联系电话：                       联系电话：</w:t>
      </w:r>
    </w:p>
    <w:p>
      <w:pPr>
        <w:adjustRightInd/>
        <w:snapToGrid/>
        <w:spacing w:line="520" w:lineRule="exact"/>
        <w:jc w:val="both"/>
        <w:rPr>
          <w:rFonts w:hint="eastAsia" w:ascii="仿宋_GB2312" w:hAnsi="宋体" w:eastAsia="仿宋_GB2312" w:cs="宋体"/>
          <w:b/>
          <w:bCs/>
          <w:color w:val="000000" w:themeColor="text1"/>
          <w:sz w:val="24"/>
          <w:szCs w:val="24"/>
        </w:rPr>
      </w:pPr>
    </w:p>
    <w:p>
      <w:pPr>
        <w:adjustRightInd/>
        <w:snapToGrid/>
        <w:spacing w:line="520" w:lineRule="exact"/>
        <w:jc w:val="both"/>
        <w:rPr>
          <w:rFonts w:hint="eastAsia" w:ascii="仿宋_GB2312" w:hAnsi="宋体" w:eastAsia="仿宋_GB2312" w:cs="宋体"/>
          <w:b/>
          <w:bCs/>
          <w:color w:val="000000" w:themeColor="text1"/>
          <w:sz w:val="24"/>
          <w:szCs w:val="24"/>
        </w:rPr>
      </w:pPr>
    </w:p>
    <w:p>
      <w:pPr>
        <w:adjustRightInd/>
        <w:snapToGrid/>
        <w:spacing w:line="520" w:lineRule="exact"/>
        <w:jc w:val="both"/>
        <w:rPr>
          <w:rFonts w:hint="eastAsia" w:ascii="仿宋_GB2312" w:hAnsi="宋体" w:eastAsia="仿宋_GB2312" w:cs="宋体"/>
          <w:b/>
          <w:bCs/>
          <w:color w:val="000000" w:themeColor="text1"/>
          <w:sz w:val="24"/>
          <w:szCs w:val="24"/>
        </w:rPr>
      </w:pPr>
    </w:p>
    <w:p>
      <w:pPr>
        <w:pStyle w:val="2"/>
        <w:rPr>
          <w:rFonts w:hint="eastAsia" w:ascii="仿宋_GB2312" w:hAnsi="宋体" w:eastAsia="仿宋_GB2312" w:cs="宋体"/>
          <w:b/>
          <w:bCs/>
          <w:color w:val="000000" w:themeColor="text1"/>
          <w:sz w:val="24"/>
          <w:szCs w:val="24"/>
        </w:rPr>
      </w:pPr>
    </w:p>
    <w:p>
      <w:pPr>
        <w:pStyle w:val="2"/>
        <w:rPr>
          <w:rFonts w:hint="eastAsia" w:ascii="仿宋_GB2312" w:hAnsi="宋体" w:eastAsia="仿宋_GB2312" w:cs="宋体"/>
          <w:b/>
          <w:bCs/>
          <w:color w:val="000000" w:themeColor="text1"/>
          <w:sz w:val="24"/>
          <w:szCs w:val="24"/>
          <w:lang w:val="en-US" w:eastAsia="zh-CN"/>
        </w:rPr>
      </w:pPr>
      <w:r>
        <w:rPr>
          <w:rFonts w:hint="eastAsia" w:ascii="仿宋_GB2312" w:hAnsi="宋体" w:eastAsia="仿宋_GB2312" w:cs="宋体"/>
          <w:b/>
          <w:bCs/>
          <w:color w:val="000000" w:themeColor="text1"/>
          <w:sz w:val="24"/>
          <w:szCs w:val="24"/>
          <w:lang w:val="en-US" w:eastAsia="zh-CN"/>
        </w:rPr>
        <w:t xml:space="preserve">    </w:t>
      </w:r>
    </w:p>
    <w:p>
      <w:pPr>
        <w:pStyle w:val="2"/>
        <w:rPr>
          <w:rFonts w:hint="eastAsia" w:ascii="仿宋_GB2312" w:hAnsi="宋体" w:eastAsia="仿宋_GB2312" w:cs="宋体"/>
          <w:b/>
          <w:bCs/>
          <w:color w:val="000000" w:themeColor="text1"/>
          <w:sz w:val="24"/>
          <w:szCs w:val="24"/>
          <w:lang w:val="en-US" w:eastAsia="zh-CN"/>
        </w:rPr>
      </w:pPr>
    </w:p>
    <w:p>
      <w:pPr>
        <w:pStyle w:val="2"/>
        <w:rPr>
          <w:rFonts w:hint="default" w:ascii="仿宋_GB2312" w:hAnsi="宋体" w:eastAsia="仿宋_GB2312" w:cs="宋体"/>
          <w:b/>
          <w:bCs/>
          <w:color w:val="000000" w:themeColor="text1"/>
          <w:sz w:val="24"/>
          <w:szCs w:val="24"/>
          <w:lang w:val="en-US" w:eastAsia="zh-CN"/>
        </w:rPr>
      </w:pPr>
    </w:p>
    <w:p>
      <w:pPr>
        <w:pStyle w:val="2"/>
        <w:rPr>
          <w:rFonts w:hint="eastAsia" w:ascii="仿宋_GB2312" w:hAnsi="宋体" w:eastAsia="仿宋_GB2312" w:cs="宋体"/>
          <w:b/>
          <w:bCs/>
          <w:color w:val="000000" w:themeColor="text1"/>
          <w:sz w:val="24"/>
          <w:szCs w:val="24"/>
        </w:rPr>
      </w:pPr>
    </w:p>
    <w:p>
      <w:pPr>
        <w:pStyle w:val="2"/>
        <w:rPr>
          <w:rFonts w:hint="eastAsia" w:ascii="仿宋_GB2312" w:hAnsi="宋体" w:eastAsia="仿宋_GB2312" w:cs="宋体"/>
          <w:b/>
          <w:bCs/>
          <w:color w:val="000000" w:themeColor="text1"/>
          <w:sz w:val="24"/>
          <w:szCs w:val="24"/>
        </w:rPr>
      </w:pPr>
    </w:p>
    <w:p>
      <w:pPr>
        <w:pStyle w:val="2"/>
        <w:rPr>
          <w:rFonts w:hint="eastAsia" w:ascii="仿宋_GB2312" w:hAnsi="宋体" w:eastAsia="仿宋_GB2312" w:cs="宋体"/>
          <w:b/>
          <w:bCs/>
          <w:color w:val="000000" w:themeColor="text1"/>
          <w:sz w:val="24"/>
          <w:szCs w:val="24"/>
        </w:rPr>
      </w:pPr>
    </w:p>
    <w:p>
      <w:pPr>
        <w:adjustRightInd/>
        <w:snapToGrid/>
        <w:spacing w:line="520" w:lineRule="exact"/>
        <w:jc w:val="both"/>
        <w:rPr>
          <w:rFonts w:ascii="仿宋_GB2312" w:hAnsi="宋体" w:eastAsia="仿宋_GB2312" w:cs="宋体"/>
          <w:b/>
          <w:bCs/>
          <w:color w:val="000000" w:themeColor="text1"/>
          <w:sz w:val="24"/>
          <w:szCs w:val="24"/>
        </w:rPr>
      </w:pPr>
      <w:r>
        <w:rPr>
          <w:rFonts w:hint="eastAsia" w:ascii="仿宋_GB2312" w:hAnsi="宋体" w:eastAsia="仿宋_GB2312" w:cs="宋体"/>
          <w:b/>
          <w:bCs/>
          <w:color w:val="000000" w:themeColor="text1"/>
          <w:sz w:val="24"/>
          <w:szCs w:val="24"/>
        </w:rPr>
        <w:t>附件一：</w:t>
      </w:r>
    </w:p>
    <w:p>
      <w:pPr>
        <w:adjustRightInd/>
        <w:snapToGrid/>
        <w:spacing w:line="520" w:lineRule="exact"/>
        <w:jc w:val="center"/>
        <w:rPr>
          <w:rFonts w:ascii="仿宋_GB2312" w:hAnsi="宋体" w:eastAsia="仿宋_GB2312" w:cs="宋体"/>
          <w:b/>
          <w:bCs/>
          <w:color w:val="000000" w:themeColor="text1"/>
          <w:sz w:val="24"/>
          <w:szCs w:val="24"/>
        </w:rPr>
      </w:pPr>
      <w:r>
        <w:rPr>
          <w:rFonts w:hint="eastAsia" w:ascii="仿宋_GB2312" w:hAnsi="宋体" w:eastAsia="仿宋_GB2312" w:cs="宋体"/>
          <w:b/>
          <w:bCs/>
          <w:color w:val="000000" w:themeColor="text1"/>
          <w:sz w:val="24"/>
          <w:szCs w:val="24"/>
        </w:rPr>
        <w:t>房屋现状及其附属设施、设备情况</w:t>
      </w:r>
    </w:p>
    <w:p>
      <w:pPr>
        <w:spacing w:after="0" w:line="520" w:lineRule="exact"/>
        <w:jc w:val="center"/>
        <w:rPr>
          <w:rFonts w:ascii="仿宋_GB2312" w:eastAsia="仿宋_GB2312" w:cs="宋体"/>
          <w:b/>
          <w:bCs/>
          <w:color w:val="000000" w:themeColor="text1"/>
          <w:sz w:val="24"/>
          <w:szCs w:val="24"/>
        </w:rPr>
      </w:pPr>
    </w:p>
    <w:p>
      <w:pPr>
        <w:spacing w:after="0" w:line="520" w:lineRule="exact"/>
        <w:ind w:firstLine="480" w:firstLineChars="200"/>
        <w:jc w:val="both"/>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本《房屋现状及附属设施、设备情况》为甲方同乙方所签订的房屋租赁合同的附件。本附件一式</w:t>
      </w:r>
      <w:r>
        <w:rPr>
          <w:rFonts w:hint="eastAsia" w:ascii="仿宋_GB2312" w:hAnsi="宋体" w:eastAsia="仿宋_GB2312" w:cs="宋体"/>
          <w:color w:val="000000" w:themeColor="text1"/>
          <w:sz w:val="24"/>
          <w:szCs w:val="24"/>
          <w:u w:val="single"/>
          <w:lang w:val="en-US" w:eastAsia="zh-CN"/>
        </w:rPr>
        <w:t xml:space="preserve">   </w:t>
      </w:r>
      <w:r>
        <w:rPr>
          <w:rFonts w:hint="eastAsia" w:ascii="仿宋_GB2312" w:hAnsi="宋体" w:eastAsia="仿宋_GB2312" w:cs="宋体"/>
          <w:color w:val="000000" w:themeColor="text1"/>
          <w:sz w:val="24"/>
          <w:szCs w:val="24"/>
        </w:rPr>
        <w:t>份。具有同等法律效力。</w:t>
      </w:r>
    </w:p>
    <w:p>
      <w:pPr>
        <w:spacing w:after="0" w:line="520" w:lineRule="exact"/>
        <w:ind w:firstLine="480" w:firstLineChars="200"/>
        <w:jc w:val="both"/>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甲方向乙方提供以下设施、设备：</w:t>
      </w:r>
    </w:p>
    <w:p>
      <w:pPr>
        <w:spacing w:after="0" w:line="520" w:lineRule="exact"/>
        <w:ind w:firstLine="480" w:firstLineChars="200"/>
        <w:jc w:val="both"/>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 xml:space="preserve">房屋现状：     </w:t>
      </w:r>
    </w:p>
    <w:p>
      <w:pPr>
        <w:spacing w:after="0" w:line="520" w:lineRule="exact"/>
        <w:rPr>
          <w:rFonts w:ascii="仿宋_GB2312" w:eastAsia="仿宋_GB2312" w:cs="宋体"/>
          <w:color w:val="000000" w:themeColor="text1"/>
          <w:sz w:val="24"/>
          <w:szCs w:val="24"/>
        </w:rPr>
      </w:pPr>
    </w:p>
    <w:p>
      <w:pPr>
        <w:spacing w:after="0" w:line="520" w:lineRule="exact"/>
        <w:rPr>
          <w:rFonts w:ascii="仿宋_GB2312" w:eastAsia="仿宋_GB2312" w:cs="宋体"/>
          <w:color w:val="000000" w:themeColor="text1"/>
          <w:sz w:val="24"/>
          <w:szCs w:val="24"/>
        </w:rPr>
      </w:pPr>
      <w:r>
        <w:rPr>
          <w:rFonts w:hint="eastAsia" w:ascii="仿宋_GB2312" w:hAnsi="宋体" w:eastAsia="仿宋_GB2312" w:cs="宋体"/>
          <w:color w:val="000000" w:themeColor="text1"/>
          <w:sz w:val="24"/>
          <w:szCs w:val="24"/>
        </w:rPr>
        <w:t>水表现数：承上                      电表现数：承上</w:t>
      </w:r>
    </w:p>
    <w:p>
      <w:pPr>
        <w:spacing w:after="0" w:line="520" w:lineRule="exact"/>
        <w:rPr>
          <w:rFonts w:ascii="仿宋_GB2312" w:eastAsia="仿宋_GB2312" w:cs="宋体"/>
          <w:color w:val="000000" w:themeColor="text1"/>
          <w:sz w:val="24"/>
          <w:szCs w:val="24"/>
        </w:rPr>
      </w:pPr>
    </w:p>
    <w:p>
      <w:pPr>
        <w:spacing w:after="0" w:line="520" w:lineRule="exact"/>
        <w:rPr>
          <w:rFonts w:ascii="仿宋_GB2312" w:eastAsia="仿宋_GB2312" w:cs="宋体"/>
          <w:color w:val="000000" w:themeColor="text1"/>
          <w:sz w:val="24"/>
          <w:szCs w:val="24"/>
        </w:rPr>
      </w:pPr>
      <w:r>
        <w:rPr>
          <w:rFonts w:hint="eastAsia" w:ascii="仿宋_GB2312" w:hAnsi="宋体" w:eastAsia="仿宋_GB2312" w:cs="宋体"/>
          <w:color w:val="000000" w:themeColor="text1"/>
          <w:sz w:val="24"/>
          <w:szCs w:val="24"/>
        </w:rPr>
        <w:t>家具数量及规格：无</w:t>
      </w:r>
    </w:p>
    <w:p>
      <w:pPr>
        <w:spacing w:after="0" w:line="520" w:lineRule="exact"/>
        <w:rPr>
          <w:rFonts w:ascii="仿宋_GB2312" w:eastAsia="仿宋_GB2312" w:cs="宋体"/>
          <w:color w:val="000000" w:themeColor="text1"/>
          <w:sz w:val="24"/>
          <w:szCs w:val="24"/>
        </w:rPr>
      </w:pPr>
    </w:p>
    <w:p>
      <w:pPr>
        <w:spacing w:after="0" w:line="520" w:lineRule="exact"/>
        <w:rPr>
          <w:rFonts w:ascii="仿宋_GB2312" w:eastAsia="仿宋_GB2312" w:cs="宋体"/>
          <w:color w:val="000000" w:themeColor="text1"/>
          <w:sz w:val="24"/>
          <w:szCs w:val="24"/>
        </w:rPr>
      </w:pPr>
      <w:r>
        <w:rPr>
          <w:rFonts w:hint="eastAsia" w:ascii="仿宋_GB2312" w:hAnsi="宋体" w:eastAsia="仿宋_GB2312" w:cs="宋体"/>
          <w:color w:val="000000" w:themeColor="text1"/>
          <w:sz w:val="24"/>
          <w:szCs w:val="24"/>
        </w:rPr>
        <w:t>电器及型号：无</w:t>
      </w:r>
    </w:p>
    <w:p>
      <w:pPr>
        <w:spacing w:after="0" w:line="520" w:lineRule="exact"/>
        <w:rPr>
          <w:rFonts w:ascii="仿宋_GB2312" w:eastAsia="仿宋_GB2312" w:cs="宋体"/>
          <w:color w:val="000000" w:themeColor="text1"/>
          <w:sz w:val="24"/>
          <w:szCs w:val="24"/>
        </w:rPr>
      </w:pPr>
    </w:p>
    <w:p>
      <w:pPr>
        <w:spacing w:after="0" w:line="520" w:lineRule="exact"/>
        <w:rPr>
          <w:rFonts w:ascii="仿宋_GB2312" w:hAnsi="宋体" w:eastAsia="仿宋_GB2312" w:cs="宋体"/>
          <w:color w:val="000000" w:themeColor="text1"/>
          <w:sz w:val="24"/>
          <w:szCs w:val="24"/>
        </w:rPr>
      </w:pPr>
      <w:r>
        <w:rPr>
          <w:rFonts w:hint="eastAsia" w:ascii="仿宋_GB2312" w:hAnsi="宋体" w:eastAsia="仿宋_GB2312" w:cs="宋体"/>
          <w:color w:val="000000" w:themeColor="text1"/>
          <w:sz w:val="24"/>
          <w:szCs w:val="24"/>
        </w:rPr>
        <w:t>其他设施、设备：无</w:t>
      </w:r>
    </w:p>
    <w:p>
      <w:pPr>
        <w:spacing w:line="520" w:lineRule="exact"/>
        <w:rPr>
          <w:sz w:val="21"/>
          <w:szCs w:val="21"/>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adjustRightInd/>
        <w:snapToGrid/>
        <w:spacing w:line="520" w:lineRule="exact"/>
        <w:jc w:val="both"/>
        <w:rPr>
          <w:rFonts w:ascii="仿宋_GB2312" w:hAnsi="宋体" w:eastAsia="仿宋_GB2312" w:cs="宋体"/>
          <w:b/>
          <w:bCs/>
          <w:color w:val="000000"/>
          <w:sz w:val="28"/>
          <w:szCs w:val="28"/>
        </w:rPr>
      </w:pPr>
    </w:p>
    <w:p>
      <w:pPr>
        <w:adjustRightInd/>
        <w:snapToGrid/>
        <w:spacing w:line="520" w:lineRule="exact"/>
        <w:jc w:val="both"/>
        <w:rPr>
          <w:rFonts w:ascii="仿宋_GB2312" w:hAnsi="宋体" w:eastAsia="仿宋_GB2312" w:cs="宋体"/>
          <w:b/>
          <w:sz w:val="32"/>
          <w:szCs w:val="32"/>
        </w:rPr>
      </w:pPr>
      <w:r>
        <w:rPr>
          <w:rFonts w:hint="eastAsia" w:ascii="仿宋_GB2312" w:hAnsi="宋体" w:eastAsia="仿宋_GB2312" w:cs="宋体"/>
          <w:b/>
          <w:bCs/>
          <w:color w:val="000000"/>
          <w:sz w:val="28"/>
          <w:szCs w:val="28"/>
        </w:rPr>
        <w:t>附件二：</w:t>
      </w:r>
    </w:p>
    <w:p>
      <w:pPr>
        <w:spacing w:line="520" w:lineRule="exact"/>
        <w:jc w:val="center"/>
        <w:rPr>
          <w:rFonts w:ascii="仿宋_GB2312" w:hAnsi="宋体" w:eastAsia="仿宋_GB2312" w:cs="宋体"/>
          <w:b/>
          <w:sz w:val="32"/>
          <w:szCs w:val="32"/>
        </w:rPr>
      </w:pPr>
      <w:r>
        <w:rPr>
          <w:rFonts w:hint="eastAsia" w:ascii="仿宋_GB2312" w:hAnsi="宋体" w:eastAsia="仿宋_GB2312" w:cs="宋体"/>
          <w:b/>
          <w:sz w:val="32"/>
          <w:szCs w:val="32"/>
        </w:rPr>
        <w:t>消防安全责任书</w:t>
      </w:r>
    </w:p>
    <w:p>
      <w:pPr>
        <w:rPr>
          <w:rFonts w:ascii="仿宋_GB2312" w:hAnsi="宋体" w:eastAsia="仿宋_GB2312" w:cs="宋体"/>
        </w:rPr>
      </w:pPr>
      <w:r>
        <w:rPr>
          <w:rFonts w:hint="eastAsia" w:ascii="仿宋_GB2312" w:hAnsi="宋体" w:eastAsia="仿宋_GB2312" w:cs="宋体"/>
          <w:b/>
          <w:sz w:val="32"/>
          <w:szCs w:val="32"/>
        </w:rPr>
        <w:t xml:space="preserve">    </w:t>
      </w:r>
      <w:r>
        <w:rPr>
          <w:rFonts w:ascii="仿宋_GB2312" w:hAnsi="宋体" w:eastAsia="仿宋_GB2312" w:cs="宋体"/>
        </w:rPr>
        <w:t>为了全面落实消防安全管理责任，坚决杜绝各种火灾事故的发生，确保</w:t>
      </w:r>
      <w:r>
        <w:rPr>
          <w:rFonts w:hint="eastAsia" w:ascii="仿宋_GB2312" w:hAnsi="宋体" w:eastAsia="仿宋_GB2312" w:cs="宋体"/>
        </w:rPr>
        <w:t>人员</w:t>
      </w:r>
      <w:r>
        <w:rPr>
          <w:rFonts w:ascii="仿宋_GB2312" w:hAnsi="宋体" w:eastAsia="仿宋_GB2312" w:cs="宋体"/>
        </w:rPr>
        <w:t>生命和财产安全，</w:t>
      </w:r>
      <w:r>
        <w:rPr>
          <w:rFonts w:hint="eastAsia" w:ascii="仿宋_GB2312" w:hAnsi="宋体" w:eastAsia="仿宋_GB2312" w:cs="宋体"/>
        </w:rPr>
        <w:t>根据《中华人民共和国消防法》、《浙江省实施〈中华人民共和国消防法〉办法》及《关于进一步落实消防工作责任制的若干意见》的有关规定和精神，</w:t>
      </w:r>
      <w:r>
        <w:rPr>
          <w:rFonts w:ascii="仿宋_GB2312" w:hAnsi="宋体" w:eastAsia="仿宋_GB2312" w:cs="宋体"/>
        </w:rPr>
        <w:t>按照"预防为主、消防结合"的方针和"谁经营、谁负责"的原则，特签定本责任书</w:t>
      </w:r>
      <w:r>
        <w:rPr>
          <w:rFonts w:hint="eastAsia" w:ascii="仿宋_GB2312" w:hAnsi="宋体" w:eastAsia="仿宋_GB2312" w:cs="宋体"/>
        </w:rPr>
        <w:t>。</w:t>
      </w:r>
    </w:p>
    <w:p>
      <w:pPr>
        <w:ind w:firstLine="440" w:firstLineChars="200"/>
        <w:rPr>
          <w:rFonts w:ascii="仿宋_GB2312" w:hAnsi="宋体" w:eastAsia="仿宋_GB2312" w:cs="宋体"/>
        </w:rPr>
      </w:pPr>
      <w:r>
        <w:rPr>
          <w:rFonts w:hint="eastAsia" w:ascii="仿宋_GB2312" w:hAnsi="宋体" w:eastAsia="仿宋_GB2312" w:cs="宋体"/>
        </w:rPr>
        <w:t>一、承租人</w:t>
      </w:r>
      <w:r>
        <w:rPr>
          <w:rFonts w:ascii="仿宋_GB2312" w:hAnsi="宋体" w:eastAsia="仿宋_GB2312" w:cs="宋体"/>
        </w:rPr>
        <w:t>为消防安全责任人，全面负责承租</w:t>
      </w:r>
      <w:r>
        <w:rPr>
          <w:rFonts w:hint="eastAsia" w:ascii="仿宋_GB2312" w:hAnsi="宋体" w:eastAsia="仿宋_GB2312" w:cs="宋体"/>
        </w:rPr>
        <w:t>房屋、场地等场所</w:t>
      </w:r>
      <w:r>
        <w:rPr>
          <w:rFonts w:ascii="仿宋_GB2312" w:hAnsi="宋体" w:eastAsia="仿宋_GB2312" w:cs="宋体"/>
        </w:rPr>
        <w:t>的消防安全工作</w:t>
      </w:r>
      <w:r>
        <w:rPr>
          <w:rFonts w:hint="eastAsia" w:ascii="仿宋_GB2312" w:hAnsi="宋体" w:eastAsia="仿宋_GB2312" w:cs="宋体"/>
        </w:rPr>
        <w:t>，</w:t>
      </w:r>
      <w:r>
        <w:rPr>
          <w:rFonts w:ascii="仿宋_GB2312" w:hAnsi="宋体" w:eastAsia="仿宋_GB2312" w:cs="宋体"/>
        </w:rPr>
        <w:t>并遵守以下</w:t>
      </w:r>
      <w:r>
        <w:rPr>
          <w:rFonts w:hint="eastAsia" w:ascii="仿宋_GB2312" w:hAnsi="宋体" w:eastAsia="仿宋_GB2312" w:cs="宋体"/>
        </w:rPr>
        <w:t>规定：</w:t>
      </w:r>
    </w:p>
    <w:p>
      <w:pPr>
        <w:ind w:firstLine="440" w:firstLineChars="200"/>
        <w:rPr>
          <w:rFonts w:ascii="仿宋_GB2312" w:hAnsi="宋体" w:eastAsia="仿宋_GB2312" w:cs="宋体"/>
        </w:rPr>
      </w:pPr>
      <w:r>
        <w:rPr>
          <w:rFonts w:hint="eastAsia" w:ascii="仿宋_GB2312" w:hAnsi="宋体" w:eastAsia="仿宋_GB2312" w:cs="宋体"/>
        </w:rPr>
        <w:t>1.</w:t>
      </w:r>
      <w:r>
        <w:rPr>
          <w:rFonts w:ascii="仿宋_GB2312" w:hAnsi="宋体" w:eastAsia="仿宋_GB2312" w:cs="宋体"/>
        </w:rPr>
        <w:t>严禁擅自挪用、损坏公共区域所配置的消防器材、设备、设施;</w:t>
      </w:r>
    </w:p>
    <w:p>
      <w:pPr>
        <w:ind w:left="376" w:leftChars="171" w:firstLine="110" w:firstLineChars="50"/>
        <w:rPr>
          <w:rFonts w:ascii="仿宋_GB2312" w:hAnsi="宋体" w:eastAsia="仿宋_GB2312" w:cs="宋体"/>
        </w:rPr>
      </w:pPr>
      <w:r>
        <w:rPr>
          <w:rFonts w:hint="eastAsia" w:ascii="仿宋_GB2312" w:hAnsi="宋体" w:eastAsia="仿宋_GB2312" w:cs="宋体"/>
        </w:rPr>
        <w:t>2.严禁</w:t>
      </w:r>
      <w:r>
        <w:rPr>
          <w:rFonts w:ascii="仿宋_GB2312" w:hAnsi="宋体" w:eastAsia="仿宋_GB2312" w:cs="宋体"/>
        </w:rPr>
        <w:t>擅自动用消防水源;</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3.</w:t>
      </w:r>
      <w:r>
        <w:rPr>
          <w:rFonts w:ascii="仿宋_GB2312" w:hAnsi="宋体" w:eastAsia="仿宋_GB2312" w:cs="宋体"/>
        </w:rPr>
        <w:t>严禁占用、遮挡、堵塞消防栓;</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4.</w:t>
      </w:r>
      <w:r>
        <w:rPr>
          <w:rFonts w:ascii="仿宋_GB2312" w:hAnsi="宋体" w:eastAsia="仿宋_GB2312" w:cs="宋体"/>
        </w:rPr>
        <w:t>严禁堵塞安全出口、消防车通道、疏散通道;</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5.</w:t>
      </w:r>
      <w:r>
        <w:rPr>
          <w:rFonts w:ascii="仿宋_GB2312" w:hAnsi="宋体" w:eastAsia="仿宋_GB2312" w:cs="宋体"/>
        </w:rPr>
        <w:t>严禁遮挡安全疏散指示标志;</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6.</w:t>
      </w:r>
      <w:r>
        <w:rPr>
          <w:rFonts w:ascii="仿宋_GB2312" w:hAnsi="宋体" w:eastAsia="仿宋_GB2312" w:cs="宋体"/>
        </w:rPr>
        <w:t>禁止存放、生产、经营易燃、易爆、有毒、变质物品。</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7.</w:t>
      </w:r>
      <w:r>
        <w:rPr>
          <w:rFonts w:ascii="仿宋_GB2312" w:hAnsi="宋体" w:eastAsia="仿宋_GB2312" w:cs="宋体"/>
        </w:rPr>
        <w:t>严格用火、用电、用气、用油的安全管理。</w:t>
      </w:r>
    </w:p>
    <w:p>
      <w:pPr>
        <w:ind w:left="660" w:hanging="660" w:hangingChars="300"/>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8.</w:t>
      </w:r>
      <w:r>
        <w:rPr>
          <w:rFonts w:ascii="仿宋_GB2312" w:hAnsi="宋体" w:eastAsia="仿宋_GB2312" w:cs="宋体"/>
        </w:rPr>
        <w:t>严禁私自乱拉、乱接用电、用气线路</w:t>
      </w:r>
      <w:r>
        <w:rPr>
          <w:rFonts w:hint="eastAsia" w:ascii="仿宋_GB2312" w:hAnsi="宋体" w:eastAsia="仿宋_GB2312" w:cs="宋体"/>
        </w:rPr>
        <w:t>；</w:t>
      </w:r>
      <w:r>
        <w:rPr>
          <w:rFonts w:ascii="仿宋_GB2312" w:hAnsi="宋体" w:eastAsia="仿宋_GB2312" w:cs="宋体"/>
        </w:rPr>
        <w:t>电器产品的安装、使用和电气线路设计、敷设，必须符合国家有关的消防安全技术规定</w:t>
      </w:r>
      <w:r>
        <w:rPr>
          <w:rFonts w:hint="eastAsia" w:ascii="仿宋_GB2312" w:hAnsi="宋体" w:eastAsia="仿宋_GB2312" w:cs="宋体"/>
        </w:rPr>
        <w:t>；</w:t>
      </w:r>
      <w:r>
        <w:rPr>
          <w:rFonts w:ascii="仿宋_GB2312" w:hAnsi="宋体" w:eastAsia="仿宋_GB2312" w:cs="宋体"/>
        </w:rPr>
        <w:t>自行做好电器产品安全性能维护，按规定定期检修。</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9.</w:t>
      </w:r>
      <w:r>
        <w:rPr>
          <w:rFonts w:ascii="仿宋_GB2312" w:hAnsi="宋体" w:eastAsia="仿宋_GB2312" w:cs="宋体"/>
        </w:rPr>
        <w:t>禁止在经营场所内使用明火</w:t>
      </w:r>
      <w:r>
        <w:rPr>
          <w:rFonts w:hint="eastAsia" w:ascii="仿宋_GB2312" w:hAnsi="宋体" w:eastAsia="仿宋_GB2312" w:cs="宋体"/>
        </w:rPr>
        <w:t>（餐饮除外）</w:t>
      </w:r>
      <w:r>
        <w:rPr>
          <w:rFonts w:ascii="仿宋_GB2312" w:hAnsi="宋体" w:eastAsia="仿宋_GB2312" w:cs="宋体"/>
        </w:rPr>
        <w:t>做饭，过夜留宿</w:t>
      </w:r>
      <w:r>
        <w:rPr>
          <w:rFonts w:hint="eastAsia" w:ascii="仿宋_GB2312" w:hAnsi="宋体" w:eastAsia="仿宋_GB2312" w:cs="宋体"/>
        </w:rPr>
        <w:t>,杜绝“三合一”违规行为。</w:t>
      </w:r>
    </w:p>
    <w:p>
      <w:pPr>
        <w:ind w:firstLine="480"/>
        <w:rPr>
          <w:rFonts w:ascii="仿宋_GB2312" w:hAnsi="宋体" w:eastAsia="仿宋_GB2312" w:cs="宋体"/>
        </w:rPr>
      </w:pPr>
      <w:r>
        <w:rPr>
          <w:rFonts w:hint="eastAsia" w:ascii="仿宋_GB2312" w:hAnsi="宋体" w:eastAsia="仿宋_GB2312" w:cs="宋体"/>
        </w:rPr>
        <w:t>10.</w:t>
      </w:r>
      <w:r>
        <w:rPr>
          <w:rFonts w:ascii="仿宋_GB2312" w:hAnsi="宋体" w:eastAsia="仿宋_GB2312" w:cs="宋体"/>
        </w:rPr>
        <w:t>其他有关消防安全管理的内容。</w:t>
      </w:r>
    </w:p>
    <w:p>
      <w:pPr>
        <w:ind w:firstLine="440" w:firstLineChars="200"/>
        <w:rPr>
          <w:rFonts w:ascii="仿宋_GB2312" w:hAnsi="宋体" w:eastAsia="仿宋_GB2312" w:cs="宋体"/>
        </w:rPr>
      </w:pPr>
      <w:r>
        <w:rPr>
          <w:rFonts w:hint="eastAsia" w:ascii="仿宋_GB2312" w:hAnsi="宋体" w:eastAsia="仿宋_GB2312" w:cs="宋体"/>
        </w:rPr>
        <w:t>二、承租人工作目标</w:t>
      </w:r>
    </w:p>
    <w:p>
      <w:pPr>
        <w:ind w:firstLine="440" w:firstLineChars="200"/>
        <w:rPr>
          <w:rFonts w:ascii="仿宋_GB2312" w:hAnsi="宋体" w:eastAsia="仿宋_GB2312" w:cs="宋体"/>
        </w:rPr>
      </w:pPr>
      <w:r>
        <w:rPr>
          <w:rFonts w:hint="eastAsia" w:ascii="仿宋_GB2312" w:hAnsi="宋体" w:eastAsia="仿宋_GB2312" w:cs="宋体"/>
        </w:rPr>
        <w:t>1.消防投入有效保障。承租人要将消防工作纳入议事日程，消防设施应按房屋实际消防要求设置，有条件的承租人应无条件参加消防组织。</w:t>
      </w:r>
    </w:p>
    <w:p>
      <w:pPr>
        <w:ind w:firstLine="440" w:firstLineChars="200"/>
        <w:rPr>
          <w:rFonts w:ascii="仿宋_GB2312" w:hAnsi="宋体" w:eastAsia="仿宋_GB2312" w:cs="宋体"/>
        </w:rPr>
      </w:pPr>
      <w:r>
        <w:rPr>
          <w:rFonts w:hint="eastAsia" w:ascii="仿宋_GB2312" w:hAnsi="宋体" w:eastAsia="仿宋_GB2312" w:cs="宋体"/>
        </w:rPr>
        <w:t>2.消防责任制全面落实。承租人当年至少开展二次以上消防自查，消除安全隐患，完善消防设施，明确责任和工作目标。</w:t>
      </w:r>
    </w:p>
    <w:p>
      <w:pPr>
        <w:ind w:firstLine="440" w:firstLineChars="200"/>
        <w:rPr>
          <w:rFonts w:ascii="仿宋_GB2312" w:hAnsi="宋体" w:eastAsia="仿宋_GB2312" w:cs="宋体"/>
        </w:rPr>
      </w:pPr>
      <w:r>
        <w:rPr>
          <w:rFonts w:hint="eastAsia" w:ascii="仿宋_GB2312" w:hAnsi="宋体" w:eastAsia="仿宋_GB2312" w:cs="宋体"/>
        </w:rPr>
        <w:t>3.重要消防问题协调解决。进一步建立健全消防制度，组织开展消防安全检查，对于自身无法解决的消防问题及时向有关部门提出，协调解决。</w:t>
      </w:r>
    </w:p>
    <w:p>
      <w:pPr>
        <w:ind w:firstLine="440" w:firstLineChars="200"/>
        <w:rPr>
          <w:rFonts w:ascii="仿宋_GB2312" w:hAnsi="宋体" w:eastAsia="仿宋_GB2312" w:cs="宋体"/>
        </w:rPr>
      </w:pPr>
      <w:r>
        <w:rPr>
          <w:rFonts w:hint="eastAsia" w:ascii="仿宋_GB2312" w:hAnsi="宋体" w:eastAsia="仿宋_GB2312" w:cs="宋体"/>
        </w:rPr>
        <w:t>4.确保火灾形势基本稳定。预防一般性火灾事故，杜绝群死群伤和财产损失特别巨大的火灾事故的发生。</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三</w:t>
      </w:r>
      <w:r>
        <w:rPr>
          <w:rFonts w:ascii="仿宋_GB2312" w:hAnsi="宋体" w:eastAsia="仿宋_GB2312" w:cs="宋体"/>
        </w:rPr>
        <w:t>、</w:t>
      </w:r>
      <w:r>
        <w:rPr>
          <w:rFonts w:hint="eastAsia" w:ascii="仿宋_GB2312" w:hAnsi="宋体" w:eastAsia="仿宋_GB2312" w:cs="宋体"/>
        </w:rPr>
        <w:t>承租户保证</w:t>
      </w:r>
      <w:r>
        <w:rPr>
          <w:rFonts w:ascii="仿宋_GB2312" w:hAnsi="宋体" w:eastAsia="仿宋_GB2312" w:cs="宋体"/>
        </w:rPr>
        <w:t>措施</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1.</w:t>
      </w:r>
      <w:r>
        <w:rPr>
          <w:rFonts w:ascii="仿宋_GB2312" w:hAnsi="宋体" w:eastAsia="仿宋_GB2312" w:cs="宋体"/>
        </w:rPr>
        <w:t>严格服从</w:t>
      </w:r>
      <w:r>
        <w:rPr>
          <w:rFonts w:hint="eastAsia" w:ascii="仿宋_GB2312" w:hAnsi="宋体" w:eastAsia="仿宋_GB2312" w:cs="宋体"/>
        </w:rPr>
        <w:t>甲方</w:t>
      </w:r>
      <w:r>
        <w:rPr>
          <w:rFonts w:ascii="仿宋_GB2312" w:hAnsi="宋体" w:eastAsia="仿宋_GB2312" w:cs="宋体"/>
        </w:rPr>
        <w:t>关于消防工作的组织领导</w:t>
      </w:r>
      <w:r>
        <w:rPr>
          <w:rFonts w:hint="eastAsia" w:ascii="仿宋_GB2312" w:hAnsi="宋体" w:eastAsia="仿宋_GB2312" w:cs="宋体"/>
        </w:rPr>
        <w:t>和管理</w:t>
      </w:r>
      <w:r>
        <w:rPr>
          <w:rFonts w:ascii="仿宋_GB2312" w:hAnsi="宋体" w:eastAsia="仿宋_GB2312" w:cs="宋体"/>
        </w:rPr>
        <w:t>，确保消防安全设施的完好和</w:t>
      </w:r>
      <w:r>
        <w:rPr>
          <w:rFonts w:hint="eastAsia" w:ascii="仿宋_GB2312" w:hAnsi="宋体" w:eastAsia="仿宋_GB2312" w:cs="宋体"/>
        </w:rPr>
        <w:t>安全工作</w:t>
      </w:r>
      <w:r>
        <w:rPr>
          <w:rFonts w:ascii="仿宋_GB2312" w:hAnsi="宋体" w:eastAsia="仿宋_GB2312" w:cs="宋体"/>
        </w:rPr>
        <w:t>的落实。对员工</w:t>
      </w:r>
      <w:r>
        <w:rPr>
          <w:rFonts w:hint="eastAsia" w:ascii="仿宋_GB2312" w:hAnsi="宋体" w:eastAsia="仿宋_GB2312" w:cs="宋体"/>
        </w:rPr>
        <w:t>进行</w:t>
      </w:r>
      <w:r>
        <w:rPr>
          <w:rFonts w:ascii="仿宋_GB2312" w:hAnsi="宋体" w:eastAsia="仿宋_GB2312" w:cs="宋体"/>
        </w:rPr>
        <w:t>消防知识培训，使员工</w:t>
      </w:r>
      <w:r>
        <w:rPr>
          <w:rFonts w:hint="eastAsia" w:ascii="仿宋_GB2312" w:hAnsi="宋体" w:eastAsia="仿宋_GB2312" w:cs="宋体"/>
        </w:rPr>
        <w:t>掌握</w:t>
      </w:r>
      <w:r>
        <w:rPr>
          <w:rFonts w:ascii="仿宋_GB2312" w:hAnsi="宋体" w:eastAsia="仿宋_GB2312" w:cs="宋体"/>
        </w:rPr>
        <w:t>消防安全</w:t>
      </w:r>
      <w:r>
        <w:rPr>
          <w:rFonts w:hint="eastAsia" w:ascii="仿宋_GB2312" w:hAnsi="宋体" w:eastAsia="仿宋_GB2312" w:cs="宋体"/>
        </w:rPr>
        <w:t>基本常识</w:t>
      </w:r>
      <w:r>
        <w:rPr>
          <w:rFonts w:ascii="仿宋_GB2312" w:hAnsi="宋体" w:eastAsia="仿宋_GB2312" w:cs="宋体"/>
        </w:rPr>
        <w:t>，提高员工对初发火灾的自扑自救能力。</w:t>
      </w:r>
    </w:p>
    <w:p>
      <w:pPr>
        <w:rPr>
          <w:rFonts w:ascii="仿宋_GB2312" w:hAnsi="宋体" w:eastAsia="仿宋_GB2312" w:cs="宋体"/>
        </w:rPr>
      </w:pPr>
      <w:r>
        <w:rPr>
          <w:rFonts w:ascii="仿宋_GB2312" w:hAnsi="宋体" w:eastAsia="仿宋_GB2312" w:cs="宋体"/>
        </w:rPr>
        <w:t>　　2.严格执行消防安全</w:t>
      </w:r>
      <w:r>
        <w:rPr>
          <w:rFonts w:hint="eastAsia" w:ascii="仿宋_GB2312" w:hAnsi="宋体" w:eastAsia="仿宋_GB2312" w:cs="宋体"/>
        </w:rPr>
        <w:t>相关规定</w:t>
      </w:r>
      <w:r>
        <w:rPr>
          <w:rFonts w:ascii="仿宋_GB2312" w:hAnsi="宋体" w:eastAsia="仿宋_GB2312" w:cs="宋体"/>
        </w:rPr>
        <w:t>，不许占用公共</w:t>
      </w:r>
      <w:r>
        <w:rPr>
          <w:rFonts w:hint="eastAsia" w:ascii="仿宋_GB2312" w:hAnsi="宋体" w:eastAsia="仿宋_GB2312" w:cs="宋体"/>
        </w:rPr>
        <w:t>场所</w:t>
      </w:r>
      <w:r>
        <w:rPr>
          <w:rFonts w:ascii="仿宋_GB2312" w:hAnsi="宋体" w:eastAsia="仿宋_GB2312" w:cs="宋体"/>
        </w:rPr>
        <w:t>，不许挪动消防设施，严禁室内烟火。</w:t>
      </w:r>
    </w:p>
    <w:p>
      <w:pPr>
        <w:rPr>
          <w:rFonts w:ascii="仿宋_GB2312" w:hAnsi="宋体" w:eastAsia="仿宋_GB2312" w:cs="宋体"/>
        </w:rPr>
      </w:pPr>
      <w:r>
        <w:rPr>
          <w:rFonts w:ascii="仿宋_GB2312" w:hAnsi="宋体" w:eastAsia="仿宋_GB2312" w:cs="宋体"/>
        </w:rPr>
        <w:t>　　3.所经营的</w:t>
      </w:r>
      <w:r>
        <w:rPr>
          <w:rFonts w:hint="eastAsia" w:ascii="仿宋_GB2312" w:hAnsi="宋体" w:eastAsia="仿宋_GB2312" w:cs="宋体"/>
        </w:rPr>
        <w:t>场所</w:t>
      </w:r>
      <w:r>
        <w:rPr>
          <w:rFonts w:ascii="仿宋_GB2312" w:hAnsi="宋体" w:eastAsia="仿宋_GB2312" w:cs="宋体"/>
        </w:rPr>
        <w:t>必须符合消防安全</w:t>
      </w:r>
      <w:r>
        <w:rPr>
          <w:rFonts w:hint="eastAsia" w:ascii="仿宋_GB2312" w:hAnsi="宋体" w:eastAsia="仿宋_GB2312" w:cs="宋体"/>
        </w:rPr>
        <w:t>规定</w:t>
      </w:r>
      <w:r>
        <w:rPr>
          <w:rFonts w:ascii="仿宋_GB2312" w:hAnsi="宋体" w:eastAsia="仿宋_GB2312" w:cs="宋体"/>
        </w:rPr>
        <w:t>，商铺内严禁存放煤气、汽油、酒精</w:t>
      </w:r>
      <w:r>
        <w:rPr>
          <w:rFonts w:hint="eastAsia" w:ascii="仿宋_GB2312" w:hAnsi="宋体" w:eastAsia="仿宋_GB2312" w:cs="宋体"/>
        </w:rPr>
        <w:t>及国家明令禁止的易燃</w:t>
      </w:r>
      <w:r>
        <w:rPr>
          <w:rFonts w:ascii="仿宋_GB2312" w:hAnsi="宋体" w:eastAsia="仿宋_GB2312" w:cs="宋体"/>
        </w:rPr>
        <w:t>易爆危险品。</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4.</w:t>
      </w:r>
      <w:r>
        <w:rPr>
          <w:rFonts w:ascii="仿宋_GB2312" w:hAnsi="宋体" w:eastAsia="仿宋_GB2312" w:cs="宋体"/>
        </w:rPr>
        <w:t>对</w:t>
      </w:r>
      <w:r>
        <w:rPr>
          <w:rFonts w:hint="eastAsia" w:ascii="仿宋_GB2312" w:hAnsi="宋体" w:eastAsia="仿宋_GB2312" w:cs="宋体"/>
        </w:rPr>
        <w:t>经营场所</w:t>
      </w:r>
      <w:r>
        <w:rPr>
          <w:rFonts w:ascii="仿宋_GB2312" w:hAnsi="宋体" w:eastAsia="仿宋_GB2312" w:cs="宋体"/>
        </w:rPr>
        <w:t>的电源</w:t>
      </w:r>
      <w:r>
        <w:rPr>
          <w:rFonts w:hint="eastAsia" w:ascii="仿宋_GB2312" w:hAnsi="宋体" w:eastAsia="仿宋_GB2312" w:cs="宋体"/>
        </w:rPr>
        <w:t>（</w:t>
      </w:r>
      <w:r>
        <w:rPr>
          <w:rFonts w:ascii="仿宋_GB2312" w:hAnsi="宋体" w:eastAsia="仿宋_GB2312" w:cs="宋体"/>
        </w:rPr>
        <w:t>热水器、电脑</w:t>
      </w:r>
      <w:r>
        <w:rPr>
          <w:rFonts w:hint="eastAsia" w:ascii="仿宋_GB2312" w:hAnsi="宋体" w:eastAsia="仿宋_GB2312" w:cs="宋体"/>
        </w:rPr>
        <w:t>、手机、空调</w:t>
      </w:r>
      <w:r>
        <w:rPr>
          <w:rFonts w:ascii="仿宋_GB2312" w:hAnsi="宋体" w:eastAsia="仿宋_GB2312" w:cs="宋体"/>
        </w:rPr>
        <w:t>等设备</w:t>
      </w:r>
      <w:r>
        <w:rPr>
          <w:rFonts w:hint="eastAsia" w:ascii="仿宋_GB2312" w:hAnsi="宋体" w:eastAsia="仿宋_GB2312" w:cs="宋体"/>
        </w:rPr>
        <w:t>）</w:t>
      </w:r>
      <w:r>
        <w:rPr>
          <w:rFonts w:ascii="仿宋_GB2312" w:hAnsi="宋体" w:eastAsia="仿宋_GB2312" w:cs="宋体"/>
        </w:rPr>
        <w:t>要人走断电，人走关灯，不准私拉电源，</w:t>
      </w:r>
      <w:r>
        <w:rPr>
          <w:rFonts w:hint="eastAsia" w:ascii="仿宋_GB2312" w:hAnsi="宋体" w:eastAsia="仿宋_GB2312" w:cs="宋体"/>
        </w:rPr>
        <w:t>超负荷使用电器，</w:t>
      </w:r>
      <w:r>
        <w:rPr>
          <w:rFonts w:ascii="仿宋_GB2312" w:hAnsi="宋体" w:eastAsia="仿宋_GB2312" w:cs="宋体"/>
        </w:rPr>
        <w:t>严防电器设备老化引发火灾。</w:t>
      </w:r>
    </w:p>
    <w:p>
      <w:pPr>
        <w:ind w:firstLine="440" w:firstLineChars="200"/>
        <w:rPr>
          <w:rFonts w:ascii="仿宋_GB2312" w:hAnsi="宋体" w:eastAsia="仿宋_GB2312" w:cs="宋体"/>
        </w:rPr>
      </w:pPr>
      <w:r>
        <w:rPr>
          <w:rFonts w:hint="eastAsia" w:ascii="仿宋_GB2312" w:hAnsi="宋体" w:eastAsia="仿宋_GB2312" w:cs="宋体"/>
        </w:rPr>
        <w:t>5. 凡租赁用途为网吧、游戏室、大中型超市、商场、餐厅饭店、停车场等人员相对集中的承租户，要求做好相应的《消防应急预案》和落实应急救援组织和措施。</w:t>
      </w:r>
    </w:p>
    <w:p>
      <w:pPr>
        <w:ind w:firstLine="440" w:firstLineChars="200"/>
        <w:rPr>
          <w:rFonts w:ascii="仿宋_GB2312" w:hAnsi="宋体" w:eastAsia="仿宋_GB2312" w:cs="宋体"/>
        </w:rPr>
      </w:pPr>
      <w:r>
        <w:rPr>
          <w:rFonts w:hint="eastAsia" w:ascii="仿宋_GB2312" w:hAnsi="宋体" w:eastAsia="仿宋_GB2312" w:cs="宋体"/>
        </w:rPr>
        <w:t>6.租赁房屋在开办、开设前应取得消防等职权部门的审批许可，在未取得之前不得营业。</w:t>
      </w:r>
    </w:p>
    <w:p>
      <w:pPr>
        <w:rPr>
          <w:rFonts w:ascii="仿宋_GB2312" w:hAnsi="宋体" w:eastAsia="仿宋_GB2312" w:cs="宋体"/>
        </w:rPr>
      </w:pPr>
      <w:r>
        <w:rPr>
          <w:rFonts w:ascii="仿宋_GB2312" w:hAnsi="宋体" w:eastAsia="仿宋_GB2312" w:cs="宋体"/>
        </w:rPr>
        <w:t>　　</w:t>
      </w:r>
      <w:r>
        <w:rPr>
          <w:rFonts w:hint="eastAsia" w:ascii="仿宋_GB2312" w:hAnsi="宋体" w:eastAsia="仿宋_GB2312" w:cs="宋体"/>
        </w:rPr>
        <w:t>四</w:t>
      </w:r>
      <w:r>
        <w:rPr>
          <w:rFonts w:ascii="仿宋_GB2312" w:hAnsi="宋体" w:eastAsia="仿宋_GB2312" w:cs="宋体"/>
        </w:rPr>
        <w:t>、</w:t>
      </w:r>
      <w:r>
        <w:rPr>
          <w:rFonts w:hint="eastAsia" w:ascii="仿宋_GB2312" w:hAnsi="宋体" w:eastAsia="仿宋_GB2312" w:cs="宋体"/>
        </w:rPr>
        <w:t>承租户</w:t>
      </w:r>
      <w:r>
        <w:rPr>
          <w:rFonts w:ascii="仿宋_GB2312" w:hAnsi="宋体" w:eastAsia="仿宋_GB2312" w:cs="宋体"/>
        </w:rPr>
        <w:t>责任</w:t>
      </w:r>
    </w:p>
    <w:p>
      <w:pPr>
        <w:ind w:firstLine="440" w:firstLineChars="200"/>
        <w:rPr>
          <w:rFonts w:ascii="仿宋_GB2312" w:hAnsi="宋体" w:eastAsia="仿宋_GB2312" w:cs="宋体"/>
        </w:rPr>
      </w:pPr>
      <w:r>
        <w:rPr>
          <w:rFonts w:hint="eastAsia" w:ascii="仿宋_GB2312" w:hAnsi="宋体" w:eastAsia="仿宋_GB2312" w:cs="宋体"/>
        </w:rPr>
        <w:t>在承租房屋或场所内造成的消防安全事故，给甲方或第三方造成损失的，承租人承担全部经济和法律责任。</w:t>
      </w:r>
    </w:p>
    <w:p>
      <w:pPr>
        <w:ind w:firstLine="440" w:firstLineChars="200"/>
        <w:rPr>
          <w:rFonts w:ascii="仿宋_GB2312" w:hAnsi="宋体" w:eastAsia="仿宋_GB2312" w:cs="宋体"/>
        </w:rPr>
      </w:pPr>
      <w:r>
        <w:rPr>
          <w:rFonts w:hint="eastAsia" w:ascii="仿宋_GB2312" w:hAnsi="宋体" w:eastAsia="仿宋_GB2312" w:cs="宋体"/>
        </w:rPr>
        <w:t>五、附则</w:t>
      </w:r>
    </w:p>
    <w:p>
      <w:pPr>
        <w:ind w:firstLine="440" w:firstLineChars="200"/>
        <w:rPr>
          <w:rFonts w:ascii="仿宋_GB2312" w:hAnsi="宋体" w:eastAsia="仿宋_GB2312" w:cs="宋体"/>
        </w:rPr>
      </w:pPr>
      <w:r>
        <w:rPr>
          <w:rFonts w:hint="eastAsia" w:ascii="仿宋_GB2312" w:hAnsi="宋体" w:eastAsia="仿宋_GB2312" w:cs="宋体"/>
        </w:rPr>
        <w:t>1、此责任书经双方签字盖章后生效。</w:t>
      </w:r>
    </w:p>
    <w:p>
      <w:pPr>
        <w:ind w:firstLine="440" w:firstLineChars="200"/>
        <w:rPr>
          <w:rFonts w:ascii="仿宋_GB2312" w:hAnsi="宋体" w:eastAsia="仿宋_GB2312" w:cs="宋体"/>
        </w:rPr>
      </w:pPr>
      <w:r>
        <w:rPr>
          <w:rFonts w:hint="eastAsia" w:ascii="仿宋_GB2312" w:hAnsi="宋体" w:eastAsia="仿宋_GB2312" w:cs="宋体"/>
        </w:rPr>
        <w:t>2、甲乙双方租赁合同终止，且乙方搬离该房屋或场所并得到甲方确认后，此责任书自动失效。</w:t>
      </w:r>
    </w:p>
    <w:p>
      <w:pPr>
        <w:pStyle w:val="3"/>
        <w:spacing w:line="240" w:lineRule="auto"/>
        <w:ind w:left="220" w:leftChars="100" w:firstLine="220" w:firstLineChars="100"/>
        <w:rPr>
          <w:rFonts w:ascii="仿宋_GB2312" w:hAnsi="宋体" w:eastAsia="仿宋_GB2312" w:cs="宋体"/>
          <w:kern w:val="0"/>
          <w:sz w:val="22"/>
          <w:szCs w:val="22"/>
        </w:rPr>
      </w:pPr>
      <w:r>
        <w:rPr>
          <w:rFonts w:hint="eastAsia" w:ascii="仿宋_GB2312" w:hAnsi="宋体" w:eastAsia="仿宋_GB2312" w:cs="宋体"/>
          <w:kern w:val="0"/>
          <w:sz w:val="22"/>
          <w:szCs w:val="22"/>
        </w:rPr>
        <w:t>3、签订责任书双方当事人如有变动，接任人为当然责任人。本责任书一式</w:t>
      </w:r>
      <w:r>
        <w:rPr>
          <w:rFonts w:hint="eastAsia" w:ascii="仿宋_GB2312" w:hAnsi="宋体" w:eastAsia="仿宋_GB2312" w:cs="宋体"/>
          <w:kern w:val="0"/>
          <w:sz w:val="22"/>
          <w:szCs w:val="22"/>
          <w:lang w:val="en-US" w:eastAsia="zh-CN"/>
        </w:rPr>
        <w:t>贰</w:t>
      </w:r>
      <w:r>
        <w:rPr>
          <w:rFonts w:hint="eastAsia" w:ascii="仿宋_GB2312" w:hAnsi="宋体" w:eastAsia="仿宋_GB2312" w:cs="宋体"/>
          <w:kern w:val="0"/>
          <w:sz w:val="22"/>
          <w:szCs w:val="22"/>
        </w:rPr>
        <w:t>份，</w:t>
      </w:r>
      <w:r>
        <w:rPr>
          <w:rFonts w:hint="eastAsia" w:ascii="仿宋_GB2312" w:eastAsia="仿宋_GB2312" w:hAnsiTheme="minorEastAsia"/>
          <w:spacing w:val="-10"/>
          <w:sz w:val="22"/>
          <w:szCs w:val="22"/>
        </w:rPr>
        <w:t>甲方执</w:t>
      </w:r>
      <w:r>
        <w:rPr>
          <w:rFonts w:hint="eastAsia" w:ascii="仿宋_GB2312" w:eastAsia="仿宋_GB2312" w:hAnsiTheme="minorEastAsia"/>
          <w:spacing w:val="-10"/>
          <w:sz w:val="22"/>
          <w:szCs w:val="22"/>
          <w:lang w:val="en-US" w:eastAsia="zh-CN"/>
        </w:rPr>
        <w:t>壹</w:t>
      </w:r>
      <w:r>
        <w:rPr>
          <w:rFonts w:hint="eastAsia" w:ascii="仿宋_GB2312" w:eastAsia="仿宋_GB2312" w:hAnsiTheme="minorEastAsia"/>
          <w:spacing w:val="-10"/>
          <w:sz w:val="22"/>
          <w:szCs w:val="22"/>
        </w:rPr>
        <w:t>份，乙方执</w:t>
      </w:r>
      <w:r>
        <w:rPr>
          <w:rFonts w:hint="eastAsia" w:ascii="仿宋_GB2312" w:eastAsia="仿宋_GB2312" w:hAnsiTheme="minorEastAsia"/>
          <w:spacing w:val="-10"/>
          <w:sz w:val="22"/>
          <w:szCs w:val="22"/>
          <w:lang w:val="en-US" w:eastAsia="zh-CN"/>
        </w:rPr>
        <w:t>壹</w:t>
      </w:r>
      <w:r>
        <w:rPr>
          <w:rFonts w:hint="eastAsia" w:ascii="仿宋_GB2312" w:eastAsia="仿宋_GB2312" w:hAnsiTheme="minorEastAsia"/>
          <w:spacing w:val="-10"/>
          <w:sz w:val="22"/>
          <w:szCs w:val="22"/>
        </w:rPr>
        <w:t>份。 </w:t>
      </w:r>
    </w:p>
    <w:p>
      <w:pPr>
        <w:ind w:firstLine="440" w:firstLineChars="200"/>
        <w:rPr>
          <w:rFonts w:ascii="仿宋_GB2312" w:hAnsi="宋体" w:eastAsia="仿宋_GB2312" w:cs="宋体"/>
        </w:rPr>
      </w:pPr>
      <w:r>
        <w:rPr>
          <w:rFonts w:hint="eastAsia" w:ascii="仿宋_GB2312" w:hAnsi="宋体" w:eastAsia="仿宋_GB2312" w:cs="宋体"/>
        </w:rPr>
        <w:t>甲方公司（签字盖章）</w:t>
      </w:r>
      <w:r>
        <w:rPr>
          <w:rFonts w:ascii="仿宋_GB2312" w:hAnsi="宋体" w:eastAsia="仿宋_GB2312" w:cs="宋体"/>
        </w:rPr>
        <w:t xml:space="preserve">    </w:t>
      </w:r>
    </w:p>
    <w:p>
      <w:pPr>
        <w:ind w:right="560"/>
        <w:rPr>
          <w:rFonts w:ascii="仿宋_GB2312" w:hAnsi="宋体" w:eastAsia="仿宋_GB2312" w:cs="宋体"/>
        </w:rPr>
      </w:pPr>
    </w:p>
    <w:p>
      <w:pPr>
        <w:ind w:firstLine="440" w:firstLineChars="200"/>
        <w:rPr>
          <w:rFonts w:ascii="仿宋_GB2312" w:hAnsi="宋体" w:eastAsia="仿宋_GB2312" w:cs="宋体"/>
        </w:rPr>
      </w:pPr>
      <w:r>
        <w:rPr>
          <w:rFonts w:hint="eastAsia" w:ascii="仿宋_GB2312" w:hAnsi="宋体" w:eastAsia="仿宋_GB2312" w:cs="宋体"/>
        </w:rPr>
        <w:t>乙方责任人或单位（签字盖章）</w:t>
      </w:r>
    </w:p>
    <w:p>
      <w:pPr>
        <w:rPr>
          <w:rFonts w:ascii="仿宋_GB2312" w:hAnsi="宋体" w:eastAsia="仿宋_GB2312" w:cs="宋体"/>
        </w:rPr>
      </w:pPr>
    </w:p>
    <w:p>
      <w:pPr>
        <w:ind w:firstLine="440" w:firstLineChars="200"/>
        <w:rPr>
          <w:rFonts w:ascii="仿宋_GB2312" w:hAnsi="宋体" w:eastAsia="仿宋_GB2312" w:cs="宋体"/>
        </w:rPr>
      </w:pPr>
      <w:r>
        <w:rPr>
          <w:rFonts w:hint="eastAsia" w:ascii="仿宋_GB2312" w:hAnsi="宋体" w:eastAsia="仿宋_GB2312" w:cs="宋体"/>
        </w:rPr>
        <w:t>签订时间：     年    月    日</w:t>
      </w:r>
    </w:p>
    <w:p>
      <w:pPr>
        <w:spacing w:line="520" w:lineRule="exact"/>
      </w:pPr>
    </w:p>
    <w:p>
      <w:pPr>
        <w:adjustRightInd/>
        <w:snapToGrid/>
        <w:spacing w:line="520" w:lineRule="exact"/>
        <w:jc w:val="both"/>
        <w:rPr>
          <w:rFonts w:ascii="仿宋_GB2312" w:hAnsi="宋体" w:eastAsia="仿宋_GB2312" w:cs="宋体"/>
          <w:b/>
          <w:bCs/>
          <w:color w:val="000000"/>
          <w:sz w:val="28"/>
          <w:szCs w:val="28"/>
        </w:rPr>
      </w:pPr>
    </w:p>
    <w:p>
      <w:pPr>
        <w:adjustRightInd/>
        <w:snapToGrid/>
        <w:spacing w:line="520" w:lineRule="exact"/>
        <w:jc w:val="both"/>
        <w:rPr>
          <w:rFonts w:ascii="仿宋_GB2312" w:hAnsi="宋体" w:eastAsia="仿宋_GB2312" w:cs="宋体"/>
          <w:b/>
          <w:bCs/>
          <w:color w:val="000000"/>
          <w:sz w:val="28"/>
          <w:szCs w:val="28"/>
        </w:rPr>
      </w:pPr>
    </w:p>
    <w:p>
      <w:pPr>
        <w:spacing w:line="520" w:lineRule="exact"/>
      </w:pPr>
    </w:p>
    <w:sectPr>
      <w:pgSz w:w="11906" w:h="16838"/>
      <w:pgMar w:top="1440" w:right="1474" w:bottom="1440" w:left="147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embedRegular r:id="rId1" w:fontKey="{4CAF6830-DD3C-44F0-BEA6-0FE70A972FDD}"/>
  </w:font>
  <w:font w:name="方正小标宋简体">
    <w:panose1 w:val="02000000000000000000"/>
    <w:charset w:val="86"/>
    <w:family w:val="script"/>
    <w:pitch w:val="default"/>
    <w:sig w:usb0="00000001" w:usb1="08000000" w:usb2="00000000" w:usb3="00000000" w:csb0="00040000" w:csb1="00000000"/>
    <w:embedRegular r:id="rId2" w:fontKey="{6D386CCA-DA6A-44FA-8009-2A7ED506B3E6}"/>
  </w:font>
  <w:font w:name="仿宋">
    <w:panose1 w:val="02010609060101010101"/>
    <w:charset w:val="86"/>
    <w:family w:val="auto"/>
    <w:pitch w:val="default"/>
    <w:sig w:usb0="800002BF" w:usb1="38CF7CFA" w:usb2="00000016" w:usb3="00000000" w:csb0="00040001" w:csb1="00000000"/>
    <w:embedRegular r:id="rId3" w:fontKey="{C1219E4D-5EBE-4EC1-A40E-E6CE8EDA29EF}"/>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1C39E"/>
    <w:multiLevelType w:val="singleLevel"/>
    <w:tmpl w:val="1971C39E"/>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mJlMmMwZWYyNWVkN2ZhZjA5M2I2ZjZkMzEwMzU2YjEifQ=="/>
  </w:docVars>
  <w:rsids>
    <w:rsidRoot w:val="00D31D50"/>
    <w:rsid w:val="00062E80"/>
    <w:rsid w:val="00074183"/>
    <w:rsid w:val="00082165"/>
    <w:rsid w:val="000C3C19"/>
    <w:rsid w:val="000C66C0"/>
    <w:rsid w:val="00116C8C"/>
    <w:rsid w:val="00154427"/>
    <w:rsid w:val="00176E42"/>
    <w:rsid w:val="00200470"/>
    <w:rsid w:val="002102A2"/>
    <w:rsid w:val="00236C80"/>
    <w:rsid w:val="002A5916"/>
    <w:rsid w:val="00323B43"/>
    <w:rsid w:val="003B5BD8"/>
    <w:rsid w:val="003D37D8"/>
    <w:rsid w:val="00421CC8"/>
    <w:rsid w:val="00426133"/>
    <w:rsid w:val="004358AB"/>
    <w:rsid w:val="00494445"/>
    <w:rsid w:val="004B41F9"/>
    <w:rsid w:val="004D4C5C"/>
    <w:rsid w:val="00502C5D"/>
    <w:rsid w:val="00546061"/>
    <w:rsid w:val="005A00A3"/>
    <w:rsid w:val="005A7F5F"/>
    <w:rsid w:val="005F6ED9"/>
    <w:rsid w:val="00616A40"/>
    <w:rsid w:val="006D36F4"/>
    <w:rsid w:val="0074684D"/>
    <w:rsid w:val="00791F54"/>
    <w:rsid w:val="007A7EC2"/>
    <w:rsid w:val="007E5A2D"/>
    <w:rsid w:val="008B7726"/>
    <w:rsid w:val="00912C13"/>
    <w:rsid w:val="00921098"/>
    <w:rsid w:val="00AA7A6E"/>
    <w:rsid w:val="00AD4D22"/>
    <w:rsid w:val="00B50E50"/>
    <w:rsid w:val="00C2030F"/>
    <w:rsid w:val="00CA738F"/>
    <w:rsid w:val="00D31D50"/>
    <w:rsid w:val="00DB55FE"/>
    <w:rsid w:val="00DB5DFE"/>
    <w:rsid w:val="00E83EAC"/>
    <w:rsid w:val="00EB2CD1"/>
    <w:rsid w:val="00ED1964"/>
    <w:rsid w:val="00F05934"/>
    <w:rsid w:val="00F72DA6"/>
    <w:rsid w:val="00F928F3"/>
    <w:rsid w:val="00F96679"/>
    <w:rsid w:val="00FD1DC6"/>
    <w:rsid w:val="00FF1DEC"/>
    <w:rsid w:val="054A4C2E"/>
    <w:rsid w:val="05D837DA"/>
    <w:rsid w:val="068913A6"/>
    <w:rsid w:val="07393C14"/>
    <w:rsid w:val="07442078"/>
    <w:rsid w:val="07BB1C3B"/>
    <w:rsid w:val="07E36ECF"/>
    <w:rsid w:val="08E56C05"/>
    <w:rsid w:val="0A540824"/>
    <w:rsid w:val="0A681F79"/>
    <w:rsid w:val="0CEC7B4D"/>
    <w:rsid w:val="0DA844D3"/>
    <w:rsid w:val="0F056FA8"/>
    <w:rsid w:val="106C28D1"/>
    <w:rsid w:val="10C04E65"/>
    <w:rsid w:val="12914900"/>
    <w:rsid w:val="13615FFA"/>
    <w:rsid w:val="13E12B79"/>
    <w:rsid w:val="16D1683E"/>
    <w:rsid w:val="184A36AF"/>
    <w:rsid w:val="18D850DE"/>
    <w:rsid w:val="18ED2807"/>
    <w:rsid w:val="1CD31A7D"/>
    <w:rsid w:val="278C54C8"/>
    <w:rsid w:val="279E5960"/>
    <w:rsid w:val="30066A50"/>
    <w:rsid w:val="313D7C7F"/>
    <w:rsid w:val="31BD3117"/>
    <w:rsid w:val="33E34843"/>
    <w:rsid w:val="350966FA"/>
    <w:rsid w:val="36D2685D"/>
    <w:rsid w:val="36F53EAA"/>
    <w:rsid w:val="37707045"/>
    <w:rsid w:val="38166C02"/>
    <w:rsid w:val="39605561"/>
    <w:rsid w:val="39F61945"/>
    <w:rsid w:val="3A744447"/>
    <w:rsid w:val="3C44391F"/>
    <w:rsid w:val="430E014B"/>
    <w:rsid w:val="442502AB"/>
    <w:rsid w:val="45726D53"/>
    <w:rsid w:val="47396C49"/>
    <w:rsid w:val="480858C3"/>
    <w:rsid w:val="48BA7AEF"/>
    <w:rsid w:val="4C381035"/>
    <w:rsid w:val="4D356796"/>
    <w:rsid w:val="4FE316BB"/>
    <w:rsid w:val="520F60D2"/>
    <w:rsid w:val="53BF6859"/>
    <w:rsid w:val="54EC0497"/>
    <w:rsid w:val="57456E31"/>
    <w:rsid w:val="5BCA0667"/>
    <w:rsid w:val="5EF24EB1"/>
    <w:rsid w:val="5F8356A7"/>
    <w:rsid w:val="62024940"/>
    <w:rsid w:val="62114D91"/>
    <w:rsid w:val="64813139"/>
    <w:rsid w:val="66C8003C"/>
    <w:rsid w:val="671126B7"/>
    <w:rsid w:val="67B9615A"/>
    <w:rsid w:val="6CBD7D3D"/>
    <w:rsid w:val="6CBF0943"/>
    <w:rsid w:val="6CEC1912"/>
    <w:rsid w:val="6D2B71AD"/>
    <w:rsid w:val="6D43434C"/>
    <w:rsid w:val="70A24177"/>
    <w:rsid w:val="71DA72FF"/>
    <w:rsid w:val="746903F3"/>
    <w:rsid w:val="7AA0234A"/>
    <w:rsid w:val="7BF537F2"/>
    <w:rsid w:val="7CBC0C49"/>
    <w:rsid w:val="7D356FD6"/>
    <w:rsid w:val="7E4D47E5"/>
    <w:rsid w:val="7EF142BE"/>
    <w:rsid w:val="7EF46774"/>
    <w:rsid w:val="7F944F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style>
  <w:style w:type="paragraph" w:styleId="3">
    <w:name w:val="Body Text Indent"/>
    <w:basedOn w:val="1"/>
    <w:link w:val="12"/>
    <w:qFormat/>
    <w:uiPriority w:val="0"/>
    <w:pPr>
      <w:widowControl w:val="0"/>
      <w:adjustRightInd/>
      <w:snapToGrid/>
      <w:spacing w:after="0" w:line="360" w:lineRule="exact"/>
      <w:ind w:firstLine="567" w:firstLineChars="200"/>
      <w:jc w:val="both"/>
    </w:pPr>
    <w:rPr>
      <w:rFonts w:ascii="Times New Roman" w:hAnsi="Times New Roman" w:eastAsia="宋体" w:cs="Times New Roman"/>
      <w:kern w:val="2"/>
      <w:sz w:val="24"/>
      <w:szCs w:val="24"/>
    </w:rPr>
  </w:style>
  <w:style w:type="paragraph" w:styleId="4">
    <w:name w:val="Balloon Text"/>
    <w:basedOn w:val="1"/>
    <w:link w:val="14"/>
    <w:semiHidden/>
    <w:unhideWhenUsed/>
    <w:qFormat/>
    <w:uiPriority w:val="99"/>
    <w:pPr>
      <w:spacing w:after="0"/>
    </w:pPr>
    <w:rPr>
      <w:sz w:val="18"/>
      <w:szCs w:val="18"/>
    </w:rPr>
  </w:style>
  <w:style w:type="paragraph" w:styleId="5">
    <w:name w:val="footer"/>
    <w:basedOn w:val="1"/>
    <w:link w:val="11"/>
    <w:unhideWhenUsed/>
    <w:qFormat/>
    <w:uiPriority w:val="99"/>
    <w:pPr>
      <w:tabs>
        <w:tab w:val="center" w:pos="4153"/>
        <w:tab w:val="right" w:pos="8306"/>
      </w:tabs>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ahoma" w:hAnsi="Tahoma"/>
      <w:sz w:val="18"/>
      <w:szCs w:val="18"/>
    </w:rPr>
  </w:style>
  <w:style w:type="character" w:customStyle="1" w:styleId="11">
    <w:name w:val="页脚 Char"/>
    <w:basedOn w:val="9"/>
    <w:link w:val="5"/>
    <w:qFormat/>
    <w:uiPriority w:val="99"/>
    <w:rPr>
      <w:rFonts w:ascii="Tahoma" w:hAnsi="Tahoma"/>
      <w:sz w:val="18"/>
      <w:szCs w:val="18"/>
    </w:rPr>
  </w:style>
  <w:style w:type="character" w:customStyle="1" w:styleId="12">
    <w:name w:val="正文文本缩进 Char"/>
    <w:basedOn w:val="9"/>
    <w:link w:val="3"/>
    <w:qFormat/>
    <w:uiPriority w:val="0"/>
    <w:rPr>
      <w:rFonts w:ascii="Times New Roman" w:hAnsi="Times New Roman" w:eastAsia="宋体" w:cs="Times New Roman"/>
      <w:kern w:val="2"/>
      <w:sz w:val="24"/>
      <w:szCs w:val="24"/>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0700-33D9-48A0-BF41-7662B7F995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6011</Words>
  <Characters>6099</Characters>
  <Lines>46</Lines>
  <Paragraphs>13</Paragraphs>
  <TotalTime>2</TotalTime>
  <ScaleCrop>false</ScaleCrop>
  <LinksUpToDate>false</LinksUpToDate>
  <CharactersWithSpaces>6517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2020-08-06T08:25:00Z</dcterms:created>
  <dc:creator>JHCT20191016</dc:creator>
  <cp:lastModifiedBy>周十三。</cp:lastModifiedBy>
  <cp:lastPrinted>2020-09-27T02:16:00Z</cp:lastPrinted>
  <dcterms:modified xsi:type="dcterms:W3CDTF">2022-12-14T10:43:15Z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5F0726BAD3FE48D2898F43D1BB00F725</vt:lpwstr>
  </property>
</Properties>
</file>